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A7E4" w14:textId="77777777" w:rsidR="007044A2" w:rsidRPr="007044A2" w:rsidRDefault="007044A2" w:rsidP="007044A2">
      <w:pPr>
        <w:widowControl w:val="0"/>
        <w:suppressAutoHyphens/>
        <w:spacing w:after="0" w:line="240" w:lineRule="auto"/>
        <w:jc w:val="right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7044A2">
        <w:rPr>
          <w:rFonts w:ascii="Tahoma" w:eastAsia="SimSun" w:hAnsi="Tahoma" w:cs="Tahoma"/>
          <w:b/>
          <w:kern w:val="2"/>
          <w:sz w:val="18"/>
          <w:szCs w:val="18"/>
          <w:lang w:eastAsia="zh-CN" w:bidi="hi-IN"/>
        </w:rPr>
        <w:t xml:space="preserve">Załącznik 3 do SIWZ  </w:t>
      </w:r>
    </w:p>
    <w:p w14:paraId="6FCE8E65" w14:textId="77777777" w:rsidR="007044A2" w:rsidRPr="007044A2" w:rsidRDefault="007044A2" w:rsidP="007044A2">
      <w:pPr>
        <w:widowControl w:val="0"/>
        <w:suppressAutoHyphens/>
        <w:spacing w:after="0" w:line="240" w:lineRule="auto"/>
        <w:jc w:val="right"/>
        <w:rPr>
          <w:rFonts w:ascii="Tahoma" w:eastAsia="SimSun" w:hAnsi="Tahoma" w:cs="Tahoma"/>
          <w:b/>
          <w:kern w:val="2"/>
          <w:sz w:val="18"/>
          <w:szCs w:val="18"/>
          <w:lang w:eastAsia="zh-CN" w:bidi="hi-IN"/>
        </w:rPr>
      </w:pPr>
    </w:p>
    <w:p w14:paraId="6239BE36" w14:textId="77777777" w:rsidR="007044A2" w:rsidRPr="007044A2" w:rsidRDefault="007044A2" w:rsidP="007044A2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b/>
          <w:color w:val="000000"/>
          <w:kern w:val="2"/>
          <w:sz w:val="18"/>
          <w:szCs w:val="18"/>
          <w:lang w:eastAsia="zh-CN" w:bidi="hi-IN"/>
        </w:rPr>
      </w:pPr>
    </w:p>
    <w:p w14:paraId="5C4311D4" w14:textId="77777777" w:rsidR="007044A2" w:rsidRPr="007044A2" w:rsidRDefault="007044A2" w:rsidP="007044A2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kern w:val="2"/>
          <w:sz w:val="24"/>
          <w:szCs w:val="24"/>
          <w:lang w:eastAsia="zh-CN" w:bidi="hi-IN"/>
        </w:rPr>
      </w:pPr>
      <w:r w:rsidRPr="007044A2">
        <w:rPr>
          <w:rFonts w:ascii="Tahoma" w:eastAsia="SimSun" w:hAnsi="Tahoma" w:cs="Tahoma"/>
          <w:b/>
          <w:color w:val="000000"/>
          <w:kern w:val="2"/>
          <w:sz w:val="24"/>
          <w:szCs w:val="24"/>
          <w:lang w:eastAsia="zh-CN" w:bidi="hi-IN"/>
        </w:rPr>
        <w:t>SZCZEGÓŁOWY OPIS PRZEDMIOTU ZAMÓWIENIA</w:t>
      </w:r>
    </w:p>
    <w:p w14:paraId="140FE7A8" w14:textId="77777777" w:rsidR="007044A2" w:rsidRPr="007044A2" w:rsidRDefault="007044A2" w:rsidP="007044A2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b/>
          <w:color w:val="000000"/>
          <w:kern w:val="2"/>
          <w:lang w:eastAsia="zh-CN" w:bidi="hi-IN"/>
        </w:rPr>
      </w:pPr>
    </w:p>
    <w:p w14:paraId="4136D240" w14:textId="77777777" w:rsidR="007044A2" w:rsidRPr="007044A2" w:rsidRDefault="007044A2" w:rsidP="007044A2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ahoma" w:eastAsia="SimSun" w:hAnsi="Tahoma" w:cs="Tahoma"/>
          <w:kern w:val="2"/>
          <w:lang w:eastAsia="zh-CN" w:bidi="hi-IN"/>
        </w:rPr>
      </w:pPr>
      <w:r w:rsidRPr="007044A2">
        <w:rPr>
          <w:rFonts w:ascii="Tahoma" w:eastAsia="Andale Sans UI" w:hAnsi="Tahoma" w:cs="Tahoma"/>
          <w:b/>
          <w:bCs/>
          <w:color w:val="000000"/>
          <w:kern w:val="2"/>
          <w:lang w:eastAsia="ar-SA" w:bidi="fa-IR"/>
        </w:rPr>
        <w:t>SPECYFIKACJA TECHNICZNA</w:t>
      </w:r>
    </w:p>
    <w:p w14:paraId="6F2CC042" w14:textId="77777777" w:rsidR="007044A2" w:rsidRPr="007044A2" w:rsidRDefault="007044A2" w:rsidP="007044A2">
      <w:pPr>
        <w:widowControl w:val="0"/>
        <w:suppressAutoHyphens/>
        <w:spacing w:after="0" w:line="100" w:lineRule="atLeast"/>
        <w:jc w:val="center"/>
        <w:textAlignment w:val="baseline"/>
        <w:rPr>
          <w:rFonts w:ascii="Tahoma" w:eastAsia="Andale Sans UI" w:hAnsi="Tahoma" w:cs="Tahoma"/>
          <w:b/>
          <w:bCs/>
          <w:color w:val="000000"/>
          <w:kern w:val="2"/>
          <w:lang w:eastAsia="ar-SA" w:bidi="fa-IR"/>
        </w:rPr>
      </w:pPr>
      <w:bookmarkStart w:id="0" w:name="_GoBack"/>
      <w:bookmarkEnd w:id="0"/>
    </w:p>
    <w:p w14:paraId="22D88A1B" w14:textId="77777777" w:rsidR="007044A2" w:rsidRPr="007044A2" w:rsidRDefault="007044A2" w:rsidP="007044A2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ahoma" w:eastAsia="SimSun" w:hAnsi="Tahoma" w:cs="Tahoma"/>
          <w:kern w:val="2"/>
          <w:lang w:eastAsia="zh-CN" w:bidi="hi-IN"/>
        </w:rPr>
      </w:pPr>
      <w:r w:rsidRPr="007044A2">
        <w:rPr>
          <w:rFonts w:ascii="Tahoma" w:eastAsia="Andale Sans UI" w:hAnsi="Tahoma" w:cs="Tahoma"/>
          <w:bCs/>
          <w:color w:val="000000"/>
          <w:kern w:val="2"/>
          <w:lang w:eastAsia="ar-SA" w:bidi="fa-IR"/>
        </w:rPr>
        <w:t xml:space="preserve">WYMAGANE GRANICZNE WARUNKI TECHNICZNE DLA SAMOCHODU BAZOWEGO, </w:t>
      </w:r>
    </w:p>
    <w:p w14:paraId="6836F776" w14:textId="77777777" w:rsidR="007044A2" w:rsidRPr="007044A2" w:rsidRDefault="007044A2" w:rsidP="007044A2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ahoma" w:eastAsia="SimSun" w:hAnsi="Tahoma" w:cs="Tahoma"/>
          <w:kern w:val="2"/>
          <w:lang w:eastAsia="zh-CN" w:bidi="hi-IN"/>
        </w:rPr>
      </w:pPr>
      <w:r w:rsidRPr="007044A2">
        <w:rPr>
          <w:rFonts w:ascii="Tahoma" w:eastAsia="Andale Sans UI" w:hAnsi="Tahoma" w:cs="Tahoma"/>
          <w:bCs/>
          <w:color w:val="000000"/>
          <w:kern w:val="2"/>
          <w:lang w:eastAsia="ar-SA" w:bidi="fa-IR"/>
        </w:rPr>
        <w:t>WYPOSAŻENIA MEDYCZNEGO ORAZ PRZEDZIAŁU MEDYCZNEGO AMBULANSU SANITARNEGO TYPU C</w:t>
      </w:r>
      <w:r w:rsidRPr="007044A2">
        <w:rPr>
          <w:rFonts w:ascii="Tahoma" w:eastAsia="Andale Sans UI" w:hAnsi="Tahoma" w:cs="Tahoma"/>
          <w:b/>
          <w:bCs/>
          <w:color w:val="000000"/>
          <w:kern w:val="2"/>
          <w:lang w:eastAsia="ar-SA" w:bidi="fa-IR"/>
        </w:rPr>
        <w:t xml:space="preserve">   - 1 szt.</w:t>
      </w:r>
    </w:p>
    <w:p w14:paraId="1FC058EA" w14:textId="77777777" w:rsidR="007044A2" w:rsidRPr="007044A2" w:rsidRDefault="007044A2" w:rsidP="007044A2">
      <w:pPr>
        <w:widowControl w:val="0"/>
        <w:suppressAutoHyphens/>
        <w:spacing w:after="0" w:line="288" w:lineRule="auto"/>
        <w:textAlignment w:val="baseline"/>
        <w:rPr>
          <w:rFonts w:ascii="Tahoma" w:eastAsia="Andale Sans UI" w:hAnsi="Tahoma" w:cs="Tahoma"/>
          <w:b/>
          <w:bCs/>
          <w:i/>
          <w:iCs/>
          <w:color w:val="000000"/>
          <w:kern w:val="2"/>
          <w:sz w:val="18"/>
          <w:szCs w:val="18"/>
          <w:lang w:eastAsia="ar-SA" w:bidi="fa-IR"/>
        </w:rPr>
      </w:pPr>
    </w:p>
    <w:p w14:paraId="311FC3D4" w14:textId="77777777" w:rsidR="007044A2" w:rsidRPr="007044A2" w:rsidRDefault="007044A2" w:rsidP="007044A2">
      <w:pPr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7044A2">
        <w:rPr>
          <w:rFonts w:ascii="Tahoma" w:eastAsia="Andale Sans UI" w:hAnsi="Tahoma" w:cs="Tahoma"/>
          <w:b/>
          <w:bCs/>
          <w:color w:val="000000"/>
          <w:kern w:val="2"/>
          <w:sz w:val="18"/>
          <w:szCs w:val="18"/>
          <w:lang w:eastAsia="ar-SA" w:bidi="fa-IR"/>
        </w:rPr>
        <w:t>Pojazd kompletny (bazowy)</w:t>
      </w:r>
    </w:p>
    <w:p w14:paraId="2AA8660C" w14:textId="77777777" w:rsidR="007044A2" w:rsidRPr="007044A2" w:rsidRDefault="007044A2" w:rsidP="007044A2">
      <w:pPr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7044A2">
        <w:rPr>
          <w:rFonts w:ascii="Tahoma" w:eastAsia="Andale Sans UI" w:hAnsi="Tahoma" w:cs="Tahoma"/>
          <w:color w:val="000000"/>
          <w:kern w:val="2"/>
          <w:sz w:val="18"/>
          <w:szCs w:val="18"/>
          <w:lang w:eastAsia="ar-SA" w:bidi="fa-IR"/>
        </w:rPr>
        <w:t xml:space="preserve">Marka/Typ/Oznaczenie handlowe: </w:t>
      </w:r>
      <w:r w:rsidRPr="007044A2">
        <w:rPr>
          <w:rFonts w:ascii="Tahoma" w:eastAsia="Andale Sans UI" w:hAnsi="Tahoma" w:cs="Tahoma"/>
          <w:i/>
          <w:color w:val="000000"/>
          <w:kern w:val="2"/>
          <w:sz w:val="18"/>
          <w:szCs w:val="18"/>
          <w:lang w:eastAsia="ar-SA" w:bidi="fa-IR"/>
        </w:rPr>
        <w:t>.....................................................................</w:t>
      </w:r>
    </w:p>
    <w:p w14:paraId="195F9F85" w14:textId="77777777" w:rsidR="007044A2" w:rsidRPr="007044A2" w:rsidRDefault="007044A2" w:rsidP="007044A2">
      <w:pPr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7044A2">
        <w:rPr>
          <w:rFonts w:ascii="Tahoma" w:eastAsia="Andale Sans UI" w:hAnsi="Tahoma" w:cs="Tahoma"/>
          <w:color w:val="000000"/>
          <w:kern w:val="2"/>
          <w:sz w:val="18"/>
          <w:szCs w:val="18"/>
          <w:lang w:eastAsia="ar-SA" w:bidi="fa-IR"/>
        </w:rPr>
        <w:t xml:space="preserve">Rok produkcji min. 2018, pojazd fabrycznie nowy (podać): </w:t>
      </w:r>
      <w:r w:rsidRPr="007044A2">
        <w:rPr>
          <w:rFonts w:ascii="Tahoma" w:eastAsia="Andale Sans UI" w:hAnsi="Tahoma" w:cs="Tahoma"/>
          <w:i/>
          <w:color w:val="000000"/>
          <w:kern w:val="2"/>
          <w:sz w:val="18"/>
          <w:szCs w:val="18"/>
          <w:lang w:eastAsia="ar-SA" w:bidi="fa-IR"/>
        </w:rPr>
        <w:t>..............................</w:t>
      </w:r>
    </w:p>
    <w:p w14:paraId="04777DE6" w14:textId="77777777" w:rsidR="007044A2" w:rsidRPr="007044A2" w:rsidRDefault="007044A2" w:rsidP="007044A2">
      <w:pPr>
        <w:widowControl w:val="0"/>
        <w:suppressLineNumbers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7044A2">
        <w:rPr>
          <w:rFonts w:ascii="Tahoma" w:eastAsia="Andale Sans UI" w:hAnsi="Tahoma" w:cs="Tahoma"/>
          <w:color w:val="000000"/>
          <w:kern w:val="2"/>
          <w:sz w:val="18"/>
          <w:szCs w:val="18"/>
          <w:lang w:eastAsia="ar-SA" w:bidi="fa-IR"/>
        </w:rPr>
        <w:t xml:space="preserve">Nazwa i adres producenta pojazdu kompletnego: </w:t>
      </w:r>
      <w:r w:rsidRPr="007044A2">
        <w:rPr>
          <w:rFonts w:ascii="Tahoma" w:eastAsia="Andale Sans UI" w:hAnsi="Tahoma" w:cs="Tahoma"/>
          <w:i/>
          <w:color w:val="000000"/>
          <w:kern w:val="2"/>
          <w:sz w:val="18"/>
          <w:szCs w:val="18"/>
          <w:lang w:eastAsia="ar-SA" w:bidi="fa-IR"/>
        </w:rPr>
        <w:t>...............................................</w:t>
      </w:r>
    </w:p>
    <w:p w14:paraId="77258617" w14:textId="77777777" w:rsidR="007044A2" w:rsidRPr="007044A2" w:rsidRDefault="007044A2" w:rsidP="007044A2">
      <w:pPr>
        <w:widowControl w:val="0"/>
        <w:suppressLineNumbers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</w:p>
    <w:p w14:paraId="759620A1" w14:textId="77777777" w:rsidR="007044A2" w:rsidRPr="007044A2" w:rsidRDefault="007044A2" w:rsidP="007044A2">
      <w:pPr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7044A2">
        <w:rPr>
          <w:rFonts w:ascii="Tahoma" w:eastAsia="Andale Sans UI" w:hAnsi="Tahoma" w:cs="Tahoma"/>
          <w:b/>
          <w:bCs/>
          <w:color w:val="000000"/>
          <w:kern w:val="2"/>
          <w:sz w:val="18"/>
          <w:szCs w:val="18"/>
          <w:lang w:eastAsia="ar-SA" w:bidi="fa-IR"/>
        </w:rPr>
        <w:t>Pojazd skompletowany (specjalny sanitarny)</w:t>
      </w:r>
    </w:p>
    <w:p w14:paraId="1B6EBF7F" w14:textId="77777777" w:rsidR="007044A2" w:rsidRPr="007044A2" w:rsidRDefault="007044A2" w:rsidP="007044A2">
      <w:pPr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7044A2">
        <w:rPr>
          <w:rFonts w:ascii="Tahoma" w:eastAsia="Andale Sans UI" w:hAnsi="Tahoma" w:cs="Tahoma"/>
          <w:color w:val="000000"/>
          <w:kern w:val="2"/>
          <w:sz w:val="18"/>
          <w:szCs w:val="18"/>
          <w:lang w:eastAsia="ar-SA" w:bidi="fa-IR"/>
        </w:rPr>
        <w:t xml:space="preserve">Marka/Typ/Oznaczenie handlowe: </w:t>
      </w:r>
      <w:r w:rsidRPr="007044A2">
        <w:rPr>
          <w:rFonts w:ascii="Tahoma" w:eastAsia="Andale Sans UI" w:hAnsi="Tahoma" w:cs="Tahoma"/>
          <w:i/>
          <w:color w:val="000000"/>
          <w:kern w:val="2"/>
          <w:sz w:val="18"/>
          <w:szCs w:val="18"/>
          <w:lang w:eastAsia="ar-SA" w:bidi="fa-IR"/>
        </w:rPr>
        <w:t>....................................................................</w:t>
      </w:r>
    </w:p>
    <w:p w14:paraId="02B51A1F" w14:textId="77777777" w:rsidR="007044A2" w:rsidRPr="007044A2" w:rsidRDefault="007044A2" w:rsidP="007044A2">
      <w:pPr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7044A2">
        <w:rPr>
          <w:rFonts w:ascii="Tahoma" w:eastAsia="Andale Sans UI" w:hAnsi="Tahoma" w:cs="Tahoma"/>
          <w:color w:val="000000"/>
          <w:kern w:val="2"/>
          <w:sz w:val="18"/>
          <w:szCs w:val="18"/>
          <w:lang w:eastAsia="ar-SA" w:bidi="fa-IR"/>
        </w:rPr>
        <w:t xml:space="preserve">Rok produkcji min 2019 (podać): </w:t>
      </w:r>
      <w:r w:rsidRPr="007044A2">
        <w:rPr>
          <w:rFonts w:ascii="Tahoma" w:eastAsia="Andale Sans UI" w:hAnsi="Tahoma" w:cs="Tahoma"/>
          <w:i/>
          <w:color w:val="000000"/>
          <w:kern w:val="2"/>
          <w:sz w:val="18"/>
          <w:szCs w:val="18"/>
          <w:lang w:eastAsia="ar-SA" w:bidi="fa-IR"/>
        </w:rPr>
        <w:t>.....................................................................</w:t>
      </w:r>
    </w:p>
    <w:p w14:paraId="78B7C677" w14:textId="77777777" w:rsidR="007044A2" w:rsidRPr="007044A2" w:rsidRDefault="007044A2" w:rsidP="007044A2">
      <w:pPr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7044A2">
        <w:rPr>
          <w:rFonts w:ascii="Tahoma" w:eastAsia="Andale Sans UI" w:hAnsi="Tahoma" w:cs="Tahoma"/>
          <w:color w:val="000000"/>
          <w:kern w:val="2"/>
          <w:sz w:val="18"/>
          <w:szCs w:val="18"/>
          <w:lang w:eastAsia="ar-SA" w:bidi="fa-IR"/>
        </w:rPr>
        <w:t>Nazwa i adres producenta pojazdu skompletowanego:......................................</w:t>
      </w:r>
    </w:p>
    <w:p w14:paraId="3D45ADB5" w14:textId="77777777" w:rsidR="007044A2" w:rsidRPr="007044A2" w:rsidRDefault="007044A2" w:rsidP="007044A2">
      <w:pPr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</w:p>
    <w:p w14:paraId="3525C781" w14:textId="3785B1D1" w:rsidR="007044A2" w:rsidRPr="007044A2" w:rsidRDefault="007044A2" w:rsidP="000055F1">
      <w:pPr>
        <w:widowControl w:val="0"/>
        <w:suppressAutoHyphens/>
        <w:spacing w:after="0" w:line="100" w:lineRule="atLeast"/>
        <w:jc w:val="both"/>
        <w:textAlignment w:val="baseline"/>
        <w:rPr>
          <w:rFonts w:ascii="Tahoma" w:eastAsia="SimSun" w:hAnsi="Tahoma" w:cs="Tahoma"/>
          <w:bCs/>
          <w:kern w:val="2"/>
          <w:sz w:val="18"/>
          <w:szCs w:val="18"/>
          <w:lang w:eastAsia="zh-CN" w:bidi="hi-IN"/>
        </w:rPr>
      </w:pPr>
      <w:r w:rsidRPr="007044A2">
        <w:rPr>
          <w:rFonts w:ascii="Tahoma" w:eastAsia="SimSun" w:hAnsi="Tahoma" w:cs="Tahoma"/>
          <w:bCs/>
          <w:kern w:val="2"/>
          <w:sz w:val="18"/>
          <w:szCs w:val="18"/>
          <w:lang w:eastAsia="zh-CN" w:bidi="hi-IN"/>
        </w:rPr>
        <w:t>Brak określenia TAK (jeżeli oferowany parametr jest identyczny z parametrem wymaganym) lub brak opisu konkretnego oferowanego parametru w kolumnie „</w:t>
      </w:r>
      <w:r w:rsidRPr="007044A2">
        <w:rPr>
          <w:rFonts w:ascii="Tahoma" w:eastAsia="Andale Sans UI" w:hAnsi="Tahoma" w:cs="Tahoma"/>
          <w:b/>
          <w:kern w:val="2"/>
          <w:sz w:val="18"/>
          <w:szCs w:val="18"/>
          <w:lang w:eastAsia="ar-SA" w:bidi="fa-IR"/>
        </w:rPr>
        <w:t>Oferowane przez Wykonawcę parametry dla samochodu bazowego, zabudowy medycznej</w:t>
      </w:r>
      <w:r w:rsidRPr="007044A2">
        <w:rPr>
          <w:rFonts w:ascii="Tahoma" w:eastAsia="SimSun" w:hAnsi="Tahoma" w:cs="Tahoma"/>
          <w:bCs/>
          <w:kern w:val="2"/>
          <w:sz w:val="18"/>
          <w:szCs w:val="18"/>
          <w:lang w:eastAsia="zh-CN" w:bidi="hi-IN"/>
        </w:rPr>
        <w:t>”</w:t>
      </w:r>
      <w:r w:rsidR="000055F1">
        <w:rPr>
          <w:rFonts w:ascii="Tahoma" w:eastAsia="SimSun" w:hAnsi="Tahoma" w:cs="Tahoma"/>
          <w:bCs/>
          <w:kern w:val="2"/>
          <w:sz w:val="18"/>
          <w:szCs w:val="18"/>
          <w:lang w:eastAsia="zh-CN" w:bidi="hi-IN"/>
        </w:rPr>
        <w:t xml:space="preserve"> lub „</w:t>
      </w:r>
      <w:r w:rsidR="000055F1" w:rsidRPr="007044A2">
        <w:rPr>
          <w:rFonts w:ascii="Tahoma" w:eastAsia="Andale Sans UI" w:hAnsi="Tahoma" w:cs="Tahoma"/>
          <w:b/>
          <w:kern w:val="2"/>
          <w:sz w:val="18"/>
          <w:szCs w:val="18"/>
          <w:lang w:eastAsia="ar-SA" w:bidi="fa-IR"/>
        </w:rPr>
        <w:t>Oferowane przez Wykonawcę parametry dla wyposażenia medycznego</w:t>
      </w:r>
      <w:r w:rsidR="000055F1">
        <w:rPr>
          <w:rFonts w:ascii="Tahoma" w:eastAsia="Andale Sans UI" w:hAnsi="Tahoma" w:cs="Tahoma"/>
          <w:b/>
          <w:kern w:val="2"/>
          <w:sz w:val="18"/>
          <w:szCs w:val="18"/>
          <w:lang w:eastAsia="ar-SA" w:bidi="fa-IR"/>
        </w:rPr>
        <w:t xml:space="preserve">” </w:t>
      </w:r>
      <w:r w:rsidRPr="007044A2">
        <w:rPr>
          <w:rFonts w:ascii="Tahoma" w:eastAsia="SimSun" w:hAnsi="Tahoma" w:cs="Tahoma"/>
          <w:bCs/>
          <w:kern w:val="2"/>
          <w:sz w:val="18"/>
          <w:szCs w:val="18"/>
          <w:lang w:eastAsia="zh-CN" w:bidi="hi-IN"/>
        </w:rPr>
        <w:t>będzie traktowany jako brak danego parametru w oferowanym sprzęcie lub innego wymogu wymaganego przez Zamawiającego. Nie spełnienie które</w:t>
      </w:r>
      <w:r w:rsidRPr="007044A2">
        <w:rPr>
          <w:rFonts w:ascii="Tahoma" w:eastAsia="SimSun" w:hAnsi="Tahoma" w:cs="Tahoma"/>
          <w:bCs/>
          <w:kern w:val="2"/>
          <w:sz w:val="18"/>
          <w:szCs w:val="18"/>
          <w:lang w:eastAsia="zh-CN" w:bidi="hi-IN"/>
        </w:rPr>
        <w:softHyphen/>
        <w:t xml:space="preserve">gokolwiek z parametrów, spowoduje odrzucenie oferty.  </w:t>
      </w:r>
    </w:p>
    <w:p w14:paraId="05637609" w14:textId="77777777" w:rsidR="007044A2" w:rsidRPr="007044A2" w:rsidRDefault="007044A2" w:rsidP="000055F1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bCs/>
          <w:kern w:val="2"/>
          <w:sz w:val="18"/>
          <w:szCs w:val="18"/>
          <w:lang w:eastAsia="ar-SA"/>
        </w:rPr>
      </w:pPr>
      <w:r w:rsidRPr="007044A2">
        <w:rPr>
          <w:rFonts w:ascii="Tahoma" w:eastAsia="SimSun" w:hAnsi="Tahoma" w:cs="Tahoma"/>
          <w:bCs/>
          <w:kern w:val="2"/>
          <w:sz w:val="18"/>
          <w:szCs w:val="18"/>
          <w:lang w:eastAsia="zh-CN" w:bidi="hi-IN"/>
        </w:rPr>
        <w:t>Wartości podane w rubryce "WYMOGI GRANICZNE" stanowią nieprzekraczalne minimum, którego niespełnienie spowo</w:t>
      </w:r>
      <w:r w:rsidRPr="007044A2">
        <w:rPr>
          <w:rFonts w:ascii="Tahoma" w:eastAsia="SimSun" w:hAnsi="Tahoma" w:cs="Tahoma"/>
          <w:bCs/>
          <w:kern w:val="2"/>
          <w:sz w:val="18"/>
          <w:szCs w:val="18"/>
          <w:lang w:eastAsia="zh-CN" w:bidi="hi-IN"/>
        </w:rPr>
        <w:softHyphen/>
        <w:t>duje odrzucenie oferty.</w:t>
      </w:r>
    </w:p>
    <w:p w14:paraId="53B3E666" w14:textId="77777777" w:rsidR="007044A2" w:rsidRPr="007044A2" w:rsidRDefault="007044A2" w:rsidP="007044A2">
      <w:pPr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</w:p>
    <w:p w14:paraId="379ABA8F" w14:textId="77777777" w:rsidR="007044A2" w:rsidRPr="007044A2" w:rsidRDefault="007044A2" w:rsidP="007044A2">
      <w:pPr>
        <w:pageBreakBefore/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lang w:eastAsia="zh-CN" w:bidi="hi-IN"/>
        </w:rPr>
      </w:pPr>
      <w:r w:rsidRPr="007044A2">
        <w:rPr>
          <w:rFonts w:ascii="Tahoma" w:eastAsia="Andale Sans UI" w:hAnsi="Tahoma" w:cs="Tahoma"/>
          <w:b/>
          <w:bCs/>
          <w:color w:val="000000"/>
          <w:kern w:val="2"/>
          <w:lang w:eastAsia="ar-SA" w:bidi="fa-IR"/>
        </w:rPr>
        <w:lastRenderedPageBreak/>
        <w:t>TABELA NR 1 – WYMAGANIA GRANICZNE AMBULANSU</w:t>
      </w:r>
    </w:p>
    <w:tbl>
      <w:tblPr>
        <w:tblpPr w:leftFromText="141" w:rightFromText="141" w:vertAnchor="text" w:tblpX="-6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799"/>
        <w:gridCol w:w="2280"/>
        <w:gridCol w:w="5255"/>
      </w:tblGrid>
      <w:tr w:rsidR="007044A2" w:rsidRPr="007044A2" w14:paraId="32163289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F3E22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Lp.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38DD9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eastAsia="ar-SA" w:bidi="fa-IR"/>
              </w:rPr>
              <w:t xml:space="preserve">Wymagane graniczne warunki (parametry) dla samochodu bazowego, zabudowy medycznej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99023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WYMOGI GRANICZNE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F7634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eastAsia="ar-SA" w:bidi="fa-IR"/>
              </w:rPr>
              <w:t>Oferowane przez Wykonawcę parametry dla samochodu bazowego,  zabudowy medycznej</w:t>
            </w:r>
          </w:p>
          <w:p w14:paraId="4DA79BF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podać, opisać</w:t>
            </w:r>
          </w:p>
        </w:tc>
      </w:tr>
      <w:tr w:rsidR="007044A2" w:rsidRPr="007044A2" w14:paraId="61CC2D3F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9D7E4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Cs/>
                <w:kern w:val="2"/>
                <w:sz w:val="18"/>
                <w:szCs w:val="18"/>
                <w:lang w:eastAsia="ar-SA" w:bidi="fa-IR"/>
              </w:rPr>
              <w:t>1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02085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Cs/>
                <w:kern w:val="2"/>
                <w:sz w:val="18"/>
                <w:szCs w:val="18"/>
                <w:lang w:eastAsia="ar-SA" w:bidi="fa-IR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07B5D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firstLine="10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Cs/>
                <w:kern w:val="2"/>
                <w:sz w:val="18"/>
                <w:szCs w:val="18"/>
                <w:lang w:eastAsia="ar-SA" w:bidi="fa-IR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D711A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4</w:t>
            </w:r>
          </w:p>
        </w:tc>
      </w:tr>
      <w:tr w:rsidR="007044A2" w:rsidRPr="007044A2" w14:paraId="3467D108" w14:textId="77777777" w:rsidTr="000A7000">
        <w:trPr>
          <w:trHeight w:val="42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F0C00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I.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04775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NADWOZIE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63C69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C62AE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3BF92F60" w14:textId="77777777" w:rsidTr="000A700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CAEAD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9FDFC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Pojazd kompletny (bazowy) typu furgon, z nadwoziem samonośnym, zabezpieczonym antykorozyjnie, z izolacją termiczną i akustyczną obejmującą ściany oraz sufit, zapobiegającą skraplaniu się pary wodnej.</w:t>
            </w:r>
          </w:p>
          <w:p w14:paraId="5C59569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Ściany i sufit wyłożone płytami z tworzywa sztucznego w kolorze białym, jako element wymagany.</w:t>
            </w:r>
          </w:p>
          <w:p w14:paraId="6A5BFBF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 xml:space="preserve">Ściany i sufit wyłożone łatwo zmywalnymi tłoczonymi profilami </w:t>
            </w: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br/>
              <w:t xml:space="preserve">w kolorze białym, w całości odzwierciedlającymi kształt nadwozia (osłaniającym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wręgi,</w:t>
            </w: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 xml:space="preserve"> słupki, nadkola).</w:t>
            </w:r>
          </w:p>
          <w:p w14:paraId="65DEA23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Ściany, sufit oraz podłoga przedziału medycznego wyizolowane akustycznie oraz termicznie.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016C7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AA3D2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72BA7681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9B5BC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1CBC5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DMC powyżej 3,5t.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71D6F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5032D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2343BAB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61395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E25A1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Częściowo przeszklony (wszystkie szyby termoizolacyjne)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br/>
              <w:t>z możliwością ewakuacji pacjenta i person</w:t>
            </w: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elu przez szybę drzwi tylnych i bocznych. Dopuszcza się, jako wyposażenie dodatkowe elektryczne ogrzewanie szyby przedniej. Półki nad przednią szybą.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A5D0F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4F1DB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6049A2D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E1D38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7CDC0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Kabina kierowcy dwuosobowa zapewniająca miejsce pracy kierowcy, fotel</w:t>
            </w: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 xml:space="preserve"> kierowcy oraz pasażera z regulacją w 3 płaszczyznach, fotele z prawym oraz lewym podłokietnikiem.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Lampki do czytania dla kierowcy i pasażera, min. 1 wnęka nad przednią szybą w standardzie 1 DIN przystosowana do montażu radiotelefonu. W kabinie kierowcy min. 4 gniazda 12V do zasilania urządzeń zewnętrznych.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11DE4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89D6D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F7A4344" w14:textId="77777777" w:rsidTr="000A7000">
        <w:trPr>
          <w:trHeight w:val="27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9B8BA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4AA28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Furgon - lakier w kolorze  białym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49C26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B2B29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4EE055BE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735D9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D9A10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Nadwozie przystosowane do przewozu min. 4 osób w pozycji siedzącej oraz 1 osoba w pozycji leżącej na noszach.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034E1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D81D1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A937C71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462CD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32431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Wysokość przedziału medycznego min. 1,80 m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458CA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3273D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7CBACAE5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19B36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041A5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Długość przedziału medycznego min. 3,00m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7222C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(podać parametr oferowany)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AC796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770EFB4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06A8E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8A8D8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Szerokość przedziału medycznego min. 1,70m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64EF5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3F321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7727F83B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A875F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6.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C2CA6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Drzwi tylne przeszklone otwierane na boki do kąta min. 260 stopni, </w:t>
            </w: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wyposażone w ograniczniki położenia drzwi.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DB3E9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FDD02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5F24CE5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6ADDF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7.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D1B07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Drzwi boczne prawe przeszklone, przesuwane, z otwieraną szybą.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6C4C8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C0BBD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429B84DE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7CAC5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8.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ECFD9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Uchwyt sufitowy dla pasażera w kabinie kierowcy.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CA791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93D69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686B93B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450CB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9.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05CC8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834CA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2069C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9720A32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7CE04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10.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B4E77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Przegroda oddzielająca kabinę kierowcy od przedziału medycznego z możliwością przejścia (izolowana termicznie oraz akustycznie), Rozwiązanie zgodne z PN EN 1789 + A2 2015 lub równoważną Dodatkowo zainstalowany interkom, umożliwiający komunikację pomiędzy kabiną kierowcy a przedziałem medycznym.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1FF09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5D5AD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i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4EBE0EEC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FE0D2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4CA8E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Centralny zamek wszystkich drzwi (łącznie z drzwiami do zewnętrznego schowka z alarmem obejmujący wszystkie drzwi pojazdu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F978A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97199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79EAE5D1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4F55B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9923F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Drzwi boczne lewe przesuwane do tyłu, bez szyby.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06127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FE9D7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8F941F8" w14:textId="77777777" w:rsidTr="000A7000">
        <w:trPr>
          <w:trHeight w:val="73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7F871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6EB3C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Zewnętrzny schowek za lewymi drzwiami przesuwnymi umożliwiający mocowanie:</w:t>
            </w:r>
          </w:p>
          <w:p w14:paraId="47F4CAF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- 2 szt. butli tlenowych 10L z reduktorami – wraz z dostawą butli z reduktorami,</w:t>
            </w:r>
          </w:p>
          <w:p w14:paraId="151C2DF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krzesełka kardiologicznego (także z systemem płozowym)</w:t>
            </w:r>
          </w:p>
          <w:p w14:paraId="751D3A3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noszy podbierakowych,</w:t>
            </w:r>
          </w:p>
          <w:p w14:paraId="7D4E709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deski ortopedycznej dla dorosłych,</w:t>
            </w:r>
          </w:p>
          <w:p w14:paraId="45426EB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deski ortopedycznej dla dzieci,</w:t>
            </w:r>
          </w:p>
          <w:p w14:paraId="209ECAF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materaca próżniowego,</w:t>
            </w:r>
          </w:p>
          <w:p w14:paraId="06DDF13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kamizelki unieruchamiającej typu KED,</w:t>
            </w:r>
          </w:p>
          <w:p w14:paraId="0B7C031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min.2 kasków ochronnych,</w:t>
            </w:r>
          </w:p>
          <w:p w14:paraId="2F8EFB4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torby opatrunkowej z dostępem również z przedziału medycznego,</w:t>
            </w:r>
          </w:p>
          <w:p w14:paraId="1B4A5A3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systemów unieruchamiających głowę</w:t>
            </w:r>
          </w:p>
          <w:p w14:paraId="0E73A2C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- dodatkowy zamykany schowek z miejscem dla pasów do desek, krzesełka i noszy </w:t>
            </w:r>
          </w:p>
          <w:p w14:paraId="0538B25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wyposażenia technicznego (łom, łopata) z systemem ich mocowania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1E8BB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E3031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45C1954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64BA0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41B72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Poduszka powietrzna dla kierowcy i pasażera, dwie poduszki boczne</w:t>
            </w:r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eastAsia="ar-SA" w:bidi="fa-IR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1CECF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BEC1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404118F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44542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15.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5C3AB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Stopień wejściowy tylny zintegrowany ze zderzakiem pokryty wykładziną antypoślizgową,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44AE2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DA192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5D2B5C3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2288B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16.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E3D8A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FB686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E0A97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BD9C1C4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93F12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17.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96390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Dodatkowy elektryczny stopień boczny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17C58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016DA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47AF37AD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EB6B5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18.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81110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Elektrycznie otwierane szyby boczne w kabinie kierowcy.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76935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FEE54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90A9CDD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F7C1F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19.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D9CE1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Światła boczne pozycyjne zwiększające zauważalność ambulansu w warunkach ograniczonej widoczności.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C437A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96C4D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3179984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30909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20.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26F30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Wsteczne lusterka zewnętrzne elektrycznie podgrzewane i regulowane ze zintegrowanymi kierunkowskazami LED.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47148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EBAB4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89CE018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69300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65270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Zestaw narzędzi z podnośnikiem, pełnowymiarowe koło zapasowe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98371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86B36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4ECE7B2A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4DA74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16146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Przednie reflektory przeciwmgielne z funkcją doświetlania zakrętów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185D5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C1FB3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24461B7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57D77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F1EEE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Zbiornik </w:t>
            </w: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Adblue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o pojemności min. 15l.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68269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9D013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0E8CBED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65860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D32DC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Zbiornik paliwa o pojemności min. 75l.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91165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12238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896E4D5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4288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25.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F480D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Elektryczne złącze do podłączenia urządzeń zewnętrznych (technologia CAN </w:t>
            </w: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bus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).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FE925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1DBB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996EF98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D598C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26.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528BC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Radioodtwarzacz CD z głośnikami w kabinie kierowcy i p. medycznym. 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C9B67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6B187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64F6ED7" w14:textId="77777777" w:rsidTr="000A700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7E72439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27.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9768C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Kabina kierowcy ma być wyposażona w panel sterujący (</w:t>
            </w:r>
            <w:r w:rsidRPr="007044A2">
              <w:rPr>
                <w:rFonts w:ascii="Tahoma" w:eastAsia="Andale Sans UI" w:hAnsi="Tahoma" w:cs="Tahoma"/>
                <w:i/>
                <w:kern w:val="2"/>
                <w:sz w:val="18"/>
                <w:szCs w:val="18"/>
                <w:lang w:eastAsia="ar-SA" w:bidi="fa-IR"/>
              </w:rPr>
              <w:t xml:space="preserve">panel nie dotykowy tzn.. </w:t>
            </w:r>
            <w:r w:rsidRPr="007044A2">
              <w:rPr>
                <w:rFonts w:ascii="Tahoma" w:eastAsia="Andale Sans UI" w:hAnsi="Tahoma" w:cs="Tahoma"/>
                <w:i/>
                <w:kern w:val="2"/>
                <w:sz w:val="18"/>
                <w:szCs w:val="18"/>
                <w:lang w:eastAsia="ar-SA" w:bidi="fa-IR"/>
              </w:rPr>
              <w:lastRenderedPageBreak/>
              <w:t xml:space="preserve">nie typu </w:t>
            </w:r>
            <w:proofErr w:type="spellStart"/>
            <w:r w:rsidRPr="007044A2">
              <w:rPr>
                <w:rFonts w:ascii="Tahoma" w:eastAsia="Andale Sans UI" w:hAnsi="Tahoma" w:cs="Tahoma"/>
                <w:i/>
                <w:kern w:val="2"/>
                <w:sz w:val="18"/>
                <w:szCs w:val="18"/>
                <w:lang w:eastAsia="ar-SA" w:bidi="fa-IR"/>
              </w:rPr>
              <w:t>touch</w:t>
            </w:r>
            <w:proofErr w:type="spellEnd"/>
            <w:r w:rsidRPr="007044A2">
              <w:rPr>
                <w:rFonts w:ascii="Tahoma" w:eastAsia="Andale Sans UI" w:hAnsi="Tahoma" w:cs="Tahoma"/>
                <w:i/>
                <w:kern w:val="2"/>
                <w:sz w:val="18"/>
                <w:szCs w:val="18"/>
                <w:lang w:eastAsia="ar-SA" w:bidi="fa-IR"/>
              </w:rPr>
              <w:t xml:space="preserve"> </w:t>
            </w:r>
            <w:proofErr w:type="spellStart"/>
            <w:r w:rsidRPr="007044A2">
              <w:rPr>
                <w:rFonts w:ascii="Tahoma" w:eastAsia="Andale Sans UI" w:hAnsi="Tahoma" w:cs="Tahoma"/>
                <w:i/>
                <w:kern w:val="2"/>
                <w:sz w:val="18"/>
                <w:szCs w:val="18"/>
                <w:lang w:eastAsia="ar-SA" w:bidi="fa-IR"/>
              </w:rPr>
              <w:t>screen</w:t>
            </w:r>
            <w:proofErr w:type="spellEnd"/>
            <w:r w:rsidRPr="007044A2">
              <w:rPr>
                <w:rFonts w:ascii="Tahoma" w:eastAsia="Andale Sans UI" w:hAnsi="Tahoma" w:cs="Tahoma"/>
                <w:i/>
                <w:kern w:val="2"/>
                <w:sz w:val="18"/>
                <w:szCs w:val="18"/>
                <w:lang w:eastAsia="ar-SA" w:bidi="fa-IR"/>
              </w:rPr>
              <w:t xml:space="preserve">)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z wbudowanym wyświetlaczem</w:t>
            </w:r>
            <w:r w:rsidRPr="007044A2">
              <w:rPr>
                <w:rFonts w:ascii="Tahoma" w:eastAsia="Andale Sans UI" w:hAnsi="Tahoma" w:cs="Tahoma"/>
                <w:i/>
                <w:kern w:val="2"/>
                <w:sz w:val="18"/>
                <w:szCs w:val="18"/>
                <w:lang w:eastAsia="ar-SA" w:bidi="fa-IR"/>
              </w:rPr>
              <w:t xml:space="preserve"> min. temperatury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, daty oraz godziny, poziomu naładowania akumulatorów, miernikiem zużycia paliwa, panel sterujący min.</w:t>
            </w:r>
            <w:r w:rsidRPr="007044A2">
              <w:rPr>
                <w:rFonts w:ascii="Tahoma" w:eastAsia="Andale Sans UI" w:hAnsi="Tahoma" w:cs="Tahoma"/>
                <w:i/>
                <w:kern w:val="2"/>
                <w:sz w:val="18"/>
                <w:szCs w:val="18"/>
                <w:lang w:eastAsia="ar-SA" w:bidi="fa-IR"/>
              </w:rPr>
              <w:t xml:space="preserve">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następującymi funkcjami: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9C207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TAK</w:t>
            </w:r>
          </w:p>
          <w:p w14:paraId="3F96649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9D3D9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4A4EC73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05C0A6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087C52" w14:textId="77777777" w:rsidR="007044A2" w:rsidRPr="007044A2" w:rsidRDefault="007044A2" w:rsidP="007044A2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961A4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7ACA05" w14:textId="77777777" w:rsidR="007044A2" w:rsidRPr="007044A2" w:rsidRDefault="007044A2" w:rsidP="007044A2">
            <w:pPr>
              <w:widowControl w:val="0"/>
              <w:suppressLineNumbers/>
              <w:tabs>
                <w:tab w:val="left" w:pos="170"/>
              </w:tabs>
              <w:suppressAutoHyphens/>
              <w:snapToGrid w:val="0"/>
              <w:spacing w:after="0" w:line="100" w:lineRule="atLeast"/>
              <w:ind w:left="170" w:hanging="170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E042166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60FA7F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AB33F9" w14:textId="77777777" w:rsidR="007044A2" w:rsidRPr="007044A2" w:rsidRDefault="007044A2" w:rsidP="007044A2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sterowanie układem ogrzewania dodatkowego niezależnym od pracy silnika,</w:t>
            </w: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F5CCB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BB9306" w14:textId="77777777" w:rsidR="007044A2" w:rsidRPr="007044A2" w:rsidRDefault="007044A2" w:rsidP="007044A2">
            <w:pPr>
              <w:widowControl w:val="0"/>
              <w:suppressLineNumbers/>
              <w:tabs>
                <w:tab w:val="left" w:pos="170"/>
              </w:tabs>
              <w:suppressAutoHyphens/>
              <w:snapToGrid w:val="0"/>
              <w:spacing w:after="0" w:line="100" w:lineRule="atLeast"/>
              <w:ind w:left="170" w:hanging="170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B9876DA" w14:textId="77777777" w:rsidTr="000A7000">
        <w:trPr>
          <w:trHeight w:val="32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F82263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FFDB13" w14:textId="77777777" w:rsidR="007044A2" w:rsidRPr="007044A2" w:rsidRDefault="007044A2" w:rsidP="007044A2">
            <w:pPr>
              <w:widowControl w:val="0"/>
              <w:tabs>
                <w:tab w:val="left" w:pos="17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Cs/>
                <w:color w:val="000000"/>
                <w:kern w:val="2"/>
                <w:sz w:val="18"/>
                <w:szCs w:val="18"/>
                <w:lang w:eastAsia="ar-SA" w:bidi="fa-IR"/>
              </w:rPr>
              <w:t>sterowanie oświetleniem przedziału medycznego</w:t>
            </w: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84475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B27DFE" w14:textId="77777777" w:rsidR="007044A2" w:rsidRPr="007044A2" w:rsidRDefault="007044A2" w:rsidP="007044A2">
            <w:pPr>
              <w:widowControl w:val="0"/>
              <w:tabs>
                <w:tab w:val="left" w:pos="170"/>
              </w:tabs>
              <w:suppressAutoHyphens/>
              <w:snapToGrid w:val="0"/>
              <w:spacing w:after="120" w:line="100" w:lineRule="atLeast"/>
              <w:ind w:left="170" w:hanging="170"/>
              <w:jc w:val="both"/>
              <w:textAlignment w:val="baseline"/>
              <w:rPr>
                <w:rFonts w:ascii="Tahoma" w:eastAsia="Andale Sans UI" w:hAnsi="Tahoma" w:cs="Tahoma"/>
                <w:b/>
                <w:bCs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4B1D5585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0314738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b/>
                <w:bCs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A0857D" w14:textId="77777777" w:rsidR="007044A2" w:rsidRPr="007044A2" w:rsidRDefault="007044A2" w:rsidP="007044A2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sterowanie sygnalizacją uprzywilejowania (światła niebieskie oraz sygnały dźwiękowe)</w:t>
            </w: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2DF3E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23663" w14:textId="77777777" w:rsidR="007044A2" w:rsidRPr="007044A2" w:rsidRDefault="007044A2" w:rsidP="007044A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ind w:left="170" w:hanging="170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DC93014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3F66BC3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4E545A" w14:textId="77777777" w:rsidR="007044A2" w:rsidRPr="007044A2" w:rsidRDefault="007044A2" w:rsidP="007044A2">
            <w:pPr>
              <w:widowControl w:val="0"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Sterowanie interkomem</w:t>
            </w: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06F58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55CE2" w14:textId="77777777" w:rsidR="007044A2" w:rsidRPr="007044A2" w:rsidRDefault="007044A2" w:rsidP="007044A2">
            <w:pPr>
              <w:widowControl w:val="0"/>
              <w:tabs>
                <w:tab w:val="left" w:pos="170"/>
              </w:tabs>
              <w:suppressAutoHyphens/>
              <w:snapToGrid w:val="0"/>
              <w:spacing w:after="0" w:line="100" w:lineRule="atLeast"/>
              <w:ind w:left="170" w:hanging="170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67B8DF6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A46514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A8B463" w14:textId="77777777" w:rsidR="007044A2" w:rsidRPr="007044A2" w:rsidRDefault="007044A2" w:rsidP="007044A2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Sterowanie wentylacją przedziału medycznego</w:t>
            </w: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1CF82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68E73B" w14:textId="77777777" w:rsidR="007044A2" w:rsidRPr="007044A2" w:rsidRDefault="007044A2" w:rsidP="007044A2">
            <w:pPr>
              <w:widowControl w:val="0"/>
              <w:suppressLineNumbers/>
              <w:tabs>
                <w:tab w:val="left" w:pos="170"/>
              </w:tabs>
              <w:suppressAutoHyphens/>
              <w:snapToGrid w:val="0"/>
              <w:spacing w:after="0" w:line="100" w:lineRule="atLeast"/>
              <w:ind w:left="170" w:hanging="170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DD71EAF" w14:textId="77777777" w:rsidTr="000A7000">
        <w:trPr>
          <w:trHeight w:val="41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01F3C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II.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F2ECB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SILNIK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70223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DE5E5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1EED6D60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C0CD9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9B94D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Z zapłonem samoczynnym, wtryskiem bezpośrednim typu </w:t>
            </w: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Common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</w:t>
            </w: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Rail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A9A91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C7A40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D787A0E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89D00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FE28F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Silnik o pojemności min. 1900 cm³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7704D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0290C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1C5434F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EF568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D78B8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Silnik o mocy min. 160 KM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10980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A42FA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794D33B6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B3EA2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2B3D8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 xml:space="preserve">Moment obrotowy min. 360 </w:t>
            </w:r>
            <w:proofErr w:type="spellStart"/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Nm</w:t>
            </w:r>
            <w:proofErr w:type="spellEnd"/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E3351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7861C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47F5791A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C5D47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73A85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Norma emisji spalin EURO VI lub EURO 6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0D579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E6E53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416561E5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33C4C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III.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1089B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ZESPÓŁ PRZENIESIENIA NAPĘDU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80FF2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00C8B5B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EFD25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3A4CAD18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69710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232CF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Skrzynia biegów manualna 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808B0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630F3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E1B0457" w14:textId="77777777" w:rsidTr="000A7000">
        <w:trPr>
          <w:trHeight w:val="4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99370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E0E20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Min. 6-biegów do przodu i bieg wsteczny.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4D1D1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6295D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FF94750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82500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44EEE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Napęd na koła przednie i tylne (4x4)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8D6C3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7CFCC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15B2BCE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31A1A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IV.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144CF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UKŁAD HAMULCOWY i SYSTEMY BEZPIECZEŃSTWA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D9F8A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3624CC6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C15EB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17CAE6C6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AC66D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F0FF6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82AAA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D879F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4F95126D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03F3B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A8F59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Z systemem zapobiegającym blokadzie kół podczas hamowania </w:t>
            </w:r>
          </w:p>
          <w:p w14:paraId="64E27A5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ABS lub równoważny.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7C6FA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D4A39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1329728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F0C46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AA7C7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Elektroniczny korektor siły hamowania.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7639D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96186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5BA8397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DDC9C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928E8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Z systemem wspomagania nagłego (awaryjnego) hamowania.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7232C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12A11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DEC2436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56ECF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CE2AB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Hamulce tarczowe na obu osiach (przód i tył), przednie wentylowane.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492D3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5820B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C351F03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35FEB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6.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7976D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CFFC9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198CA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C3D9405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F368B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7.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0612C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System zapobiegający poślizgowi kół osi napędzanej przy ruszaniu typu ASR.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0AEFE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A3213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DEDBB33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644C4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8.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CEE5B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Asystent ruszania pod górę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4F272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9DAC7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A0A0DC4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33844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V.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67195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ZAWIESZENIE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43441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1498166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9F298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-----------------------------------------------</w:t>
            </w:r>
          </w:p>
        </w:tc>
      </w:tr>
      <w:tr w:rsidR="007044A2" w:rsidRPr="007044A2" w14:paraId="579790BF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BF089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B99AB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Zawieszenie przednie i tylne wzmocnione zapewniające odpowiedni komfort transportu pacjenta, zapewniające stabilność i manewrowość w trudnym terenie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72379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CBDAD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i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A35499B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98C80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VI.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3E89D0" w14:textId="77777777" w:rsidR="007044A2" w:rsidRPr="007044A2" w:rsidRDefault="007044A2" w:rsidP="007044A2">
            <w:pPr>
              <w:widowControl w:val="0"/>
              <w:tabs>
                <w:tab w:val="left" w:pos="475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UKŁAD KIEROWNICZY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39BF5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306D363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C64AE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1C441D20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557B2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634C3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Ze wspomaganiem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6F657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93983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DD197F5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1E1A9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EF9F2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Regulacja kolumny kierowniczej w 2 płaszczyznach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BA465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29F61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6FD11D1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BF6B2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VII.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7F304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color w:val="000000"/>
                <w:kern w:val="2"/>
                <w:sz w:val="18"/>
                <w:szCs w:val="18"/>
                <w:lang w:eastAsia="ar-SA" w:bidi="fa-IR"/>
              </w:rPr>
              <w:t>OGRZEWANIE I WENTYLACJA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6CF87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478444F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57AFB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1DCEE41A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A14EF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5E99D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Ogrzewanie wewnętrzne postojowe – grzejnik elektryczny z sieci 230 V </w:t>
            </w:r>
          </w:p>
          <w:p w14:paraId="003FC31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z możliwością ustawienia temperatury i termostatem, min. moc grzewcza 2000 W.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2C0CD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F66D6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0DE6175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11865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5ADF9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Mechaniczna wentylacja </w:t>
            </w: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nawiewno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 – wywiewna.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3F871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EF0F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780693A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4DB4C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1CDFA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Niezależny od silnika system ogrzewania przedziału medycznego (typu powietrznego) z możliwością ustawienia temperatury i termostatem, o mocy min. 5,0 kW umożliwiający ogrzanie przedziału medycznego zgodnie z PN EN 1789 + A2: 2015 lub równoważną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BCEDB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F7B25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3C4586E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51987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5297C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Otwierany szyber – dach, pełniący funkcję doświetlania i wentylacji przedziału medycznego o minimalnych wymiarach 300 mm x 500 mm. (dopuszcza się szyberdach o wymiarach max. 900x600 mm) wyposażony w roletę oraz moskitierę.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96380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F0A3A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B48132A" w14:textId="77777777" w:rsidTr="000A7000">
        <w:trPr>
          <w:trHeight w:val="41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811E2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6E556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 xml:space="preserve">Klimatyzacja </w:t>
            </w:r>
            <w:proofErr w:type="spellStart"/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dwuparownikowa</w:t>
            </w:r>
            <w:proofErr w:type="spellEnd"/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, oddzielna dla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CEE98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E1676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40116542" w14:textId="77777777" w:rsidTr="000A7000">
        <w:trPr>
          <w:trHeight w:val="41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713EFB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6.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DF7DC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Dodatkowa nagrzewnica wodna umożliwiająca ogrzewanie przedziału medycznego, z zaworem odcinającym oraz dodatkową pompą wody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E8BCF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A5433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90F30A2" w14:textId="77777777" w:rsidTr="000A7000">
        <w:trPr>
          <w:trHeight w:val="42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66769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VIII.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E10C2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INSTALACJA ELEKTRYCZNA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9BE0B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0A028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70E079D3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C996E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AF3D3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Zespół 2 fabrycznych akumulatorów o łącznej pojemności min. 160 Ah do zasilania wszystkich odbiorników prądu.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CD29C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C857E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i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63A418A7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AE961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C1466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Akumulator zasilający przedział medyczny z przekaźnikiem rozłączającym.</w:t>
            </w:r>
            <w:r w:rsidRPr="007044A2">
              <w:rPr>
                <w:rFonts w:ascii="Tahoma" w:eastAsia="Andale Sans UI" w:hAnsi="Tahoma" w:cs="Tahoma"/>
                <w:b/>
                <w:bCs/>
                <w:color w:val="000000"/>
                <w:kern w:val="2"/>
                <w:sz w:val="18"/>
                <w:szCs w:val="18"/>
                <w:lang w:eastAsia="ar-SA" w:bidi="fa-IR"/>
              </w:rPr>
              <w:t xml:space="preserve"> </w:t>
            </w: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Dodatkowy układ umożliwiający równoległe połączenie dwóch akumulatorów, zwiększający siłę elektromotoryczną podczas rozruchu, układ oparty o przekaźnik wysoko prądowy.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B79B7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D4E6B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79FE1797" w14:textId="77777777" w:rsidTr="000A7000">
        <w:trPr>
          <w:trHeight w:val="5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52A98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3E078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Wzmocniony alternator spełniający wymogi obsługi wszystkich odbiorników prądu i jednoczesnego ładowania akumulatorów - min. 220 A.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B42A2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C0E42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6489C47" w14:textId="77777777" w:rsidTr="000A7000">
        <w:trPr>
          <w:trHeight w:val="70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DBF11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BDF01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B0037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828C2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6145C2F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A001E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76821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Instalacja elektryczna 230 V:</w:t>
            </w:r>
          </w:p>
          <w:p w14:paraId="48689D0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a) zasilanie zewnętrzne 230 V</w:t>
            </w:r>
          </w:p>
          <w:p w14:paraId="705C904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b) min. 2 zerowane gniazda w przedziale medycznym  </w:t>
            </w:r>
          </w:p>
          <w:p w14:paraId="2A18986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c) zabezpieczenie uniemożliwiające rozruch silnika przy podłączonym zasilaniu zewnętrznym</w:t>
            </w:r>
          </w:p>
          <w:p w14:paraId="0C9AF3A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d) zabezpieczenie przeciwporażeniowe</w:t>
            </w:r>
          </w:p>
          <w:p w14:paraId="2F81C71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e) przewód zasilający min 10m.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BEFE5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3032A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F660761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2121E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6.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1FA3C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Na pojeździe ma być zamontowana wizualna sygnalizacja informująca o podłączeniu ambulansu do sieci 230V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DA7D2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0310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E4899F7" w14:textId="77777777" w:rsidTr="000A7000">
        <w:trPr>
          <w:trHeight w:val="6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35D74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7.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916E4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kern w:val="2"/>
                <w:sz w:val="18"/>
                <w:szCs w:val="18"/>
                <w:lang w:eastAsia="ar-SA" w:bidi="fa-IR"/>
              </w:rPr>
              <w:t xml:space="preserve">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Instalacja elektryczna 12V w przedziale medycznym:</w:t>
            </w:r>
          </w:p>
          <w:p w14:paraId="4A3F7FD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- min. 4 gniazda 12 V w przedziale medycznym (w tym jedno 20A), 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br/>
              <w:t>do podłączenia urządzeń medycznych.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17445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A5F8D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366CA00" w14:textId="77777777" w:rsidTr="000A7000">
        <w:trPr>
          <w:trHeight w:val="35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4764C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8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F23481" w14:textId="77777777" w:rsidR="007044A2" w:rsidRPr="007044A2" w:rsidRDefault="007044A2" w:rsidP="007044A2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  <w:t xml:space="preserve">Przetwornica prądu stałego 12V na 230V prądu zmiennego o mocy 1500W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D52FA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90E32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373D5DC" w14:textId="77777777" w:rsidTr="000A7000">
        <w:trPr>
          <w:trHeight w:val="47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60277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IX.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D69BF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SYGNALIZACJA ŚWIETLNO-DŹWIĘKOWA I OZNAKOWANIE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29C16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EE27A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534EA98D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E0287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7E663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 xml:space="preserve">W przedniej części dachu sygnalizacja uprzywilejowania  zintegrowana z nadwoziem tworząc jedną bryłę, wyposażona w światło niebieskie typu LED. Zamawiający nie dopuszcza belki sygnalizacyjnej. </w:t>
            </w:r>
          </w:p>
          <w:p w14:paraId="5B24B40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W pasie przednim zamontowany głośnik o mocy min. 100 W, sygnał dźwiękowy modulowany - możliwość podawania komunikatów głosowych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1B858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DD5D3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b/>
                <w:bCs/>
                <w:color w:val="FF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1B32884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CB6FA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86FC9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 xml:space="preserve">W tylnej części dachu sygnalizacja uprzywilejowania  zintegrowana z nadwoziem (światło niebieskie prawe oraz lewe wspólnie połączone, zintegrowane w jeden moduł), wyposażona w światło niebieskie typu LED, dwa dodatkowe reflektory LED do oświetlenia przedpola. Zamawiający nie dopuszcza belki sygnalizacyjnej.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94D2B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63C617" w14:textId="77777777" w:rsidR="007044A2" w:rsidRPr="007044A2" w:rsidRDefault="007044A2" w:rsidP="007044A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b/>
                <w:bCs/>
                <w:color w:val="FF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4F2CDBCF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26005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E889F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0095B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7CDCB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B89F149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F960E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083DF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3CF1D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175E5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7EC385D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FA6FA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998C3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Dodatkowe sygnały pneumatyczne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A414A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BA521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715C66A1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3B12D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6.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4F824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Dwie lampy LED niebieskiej barwy na wysokości pasa przedniego                     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45970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C02BC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9B48290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DA199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7.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137284" w14:textId="77777777" w:rsidR="007044A2" w:rsidRPr="007044A2" w:rsidRDefault="007044A2" w:rsidP="007044A2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  <w:t xml:space="preserve">W przedniej oraz tylnej części nadwozia (błotniki przednie oraz tylne) lampy niebieskie LED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1D1D8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03893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B5FC3F8" w14:textId="77777777" w:rsidTr="000A7000">
        <w:trPr>
          <w:trHeight w:val="111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0197E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8.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2CEDE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Cztery reflektory zewnętrzne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AF9C3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09005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2FF93449" w14:textId="77777777" w:rsidTr="000A7000">
        <w:trPr>
          <w:trHeight w:val="6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EDCA9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9.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8230B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Oznakowanie pojazdu zgodnie z Rozporządzeniem Ministra Zdrowia z dnia 18.10.2010r. w sprawie oznaczenia systemu Państwowe Ratownictwo Medyczne oraz wymagań w zakresie umundurowania członków zespołów ratownictwa medycznego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(tj. Dz.U. z 2018r, poz. 1251 ze zmianami):</w:t>
            </w:r>
          </w:p>
          <w:p w14:paraId="0192B95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eastAsia="ar-SA" w:bidi="fa-IR"/>
              </w:rPr>
              <w:t>a/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3 pasy odblaskowe wykonane z folii:</w:t>
            </w:r>
          </w:p>
          <w:p w14:paraId="74DDEE1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kern w:val="2"/>
                <w:sz w:val="18"/>
                <w:szCs w:val="18"/>
                <w:lang w:eastAsia="ar-SA" w:bidi="fa-IR"/>
              </w:rPr>
              <w:t xml:space="preserve"> 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typu 3 barwy czerwonej o szer. min. 15 cm, umieszczony w obszarze pomiędzy</w:t>
            </w:r>
          </w:p>
          <w:p w14:paraId="0102CE6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kern w:val="2"/>
                <w:sz w:val="18"/>
                <w:szCs w:val="18"/>
                <w:lang w:eastAsia="ar-SA" w:bidi="fa-IR"/>
              </w:rPr>
              <w:t xml:space="preserve">   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linią okien i nadkoli,</w:t>
            </w:r>
          </w:p>
          <w:p w14:paraId="63B43A4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kern w:val="2"/>
                <w:sz w:val="18"/>
                <w:szCs w:val="18"/>
                <w:lang w:eastAsia="ar-SA" w:bidi="fa-IR"/>
              </w:rPr>
              <w:t xml:space="preserve"> 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typu 1 lub 3 barwy czerwonej o szer. min. 15 cm umieszczony wokół dachu,</w:t>
            </w:r>
          </w:p>
          <w:p w14:paraId="142C83D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kern w:val="2"/>
                <w:sz w:val="18"/>
                <w:szCs w:val="18"/>
                <w:lang w:eastAsia="ar-SA" w:bidi="fa-IR"/>
              </w:rPr>
              <w:t xml:space="preserve"> 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 typu 1 lub 3 barwy niebieskiej umieszczony bezpośrednio nad pasem czerwonym, (o którym mowa w pkt. „a”),</w:t>
            </w:r>
          </w:p>
          <w:p w14:paraId="0ACBCB4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142" w:right="141" w:hanging="142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eastAsia="ar-SA" w:bidi="fa-IR"/>
              </w:rPr>
              <w:t>b/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nadruk lustrzany „AMBULANS”, barwy czerwonej lub granatowej z przodu pojazdu, o wysokości znaków, co najmniej 22 cm; dopuszczalne jest umieszczenie nadruku lustrzanego „AMBULANS” barwy czerwonej lub granatowej, o wysokości znaków, co najmniej 10 cm także z tyłu pojazdu;</w:t>
            </w:r>
          </w:p>
          <w:p w14:paraId="4742C87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eastAsia="ar-SA" w:bidi="fa-IR"/>
              </w:rPr>
              <w:t>c/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po obu bokach i z tyłu pojazdu nadruk barwy czerwonej „S” lub „P“ </w:t>
            </w:r>
          </w:p>
          <w:p w14:paraId="6810B33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kern w:val="2"/>
                <w:sz w:val="18"/>
                <w:szCs w:val="18"/>
                <w:lang w:eastAsia="ar-SA" w:bidi="fa-IR"/>
              </w:rPr>
              <w:t xml:space="preserve">  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(do uzgodnienia) w okręgu o średnicy, co najmniej 40 cm, o grubości linii koła </w:t>
            </w:r>
          </w:p>
          <w:p w14:paraId="63B79A0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kern w:val="2"/>
                <w:sz w:val="18"/>
                <w:szCs w:val="18"/>
                <w:lang w:eastAsia="ar-SA" w:bidi="fa-IR"/>
              </w:rPr>
              <w:t xml:space="preserve">  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i liter 4 cm,</w:t>
            </w:r>
          </w:p>
          <w:p w14:paraId="159D952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eastAsia="ar-SA" w:bidi="fa-IR"/>
              </w:rPr>
              <w:t>d/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na drzwiach bocznych ambulansów napis z nazwą dysponenta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6ED38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B4BE6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1BAD2E17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57973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X.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50990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OŚWIETLENIE PRZEDZIAŁU MEDYCZNEGO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0C8EE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00D2B4B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6CB6C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E435B42" w14:textId="77777777" w:rsidTr="000A7000">
        <w:trPr>
          <w:trHeight w:val="15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CDEB0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FBD61D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284" w:hanging="284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Oświetlenie charakteryzujące się parametrami nie gorszymi jak poniżej:</w:t>
            </w:r>
          </w:p>
          <w:p w14:paraId="5F602B0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1) światło rozproszone umieszczone po obu stronach górnej części przedziału medycznego min. 6 lamp sufitowych, z funkcja ich przygaszania na czas transportu pacjenta (tzw. oświetlenie nocne),</w:t>
            </w:r>
          </w:p>
          <w:p w14:paraId="075ECFC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2) oświetlenie punktowe, regulowane umieszczone w suficie nad noszami (min. 2 szt.),</w:t>
            </w:r>
          </w:p>
          <w:p w14:paraId="5B550BC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3) Oświetlenie punktowe, zamontowane nad blatem roboczym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8B0F9D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86DFB0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left="284" w:hanging="284"/>
              <w:jc w:val="both"/>
              <w:textAlignment w:val="baseline"/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06A3F26" w14:textId="77777777" w:rsidTr="000A7000">
        <w:trPr>
          <w:trHeight w:val="27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10E38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XI.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F53869" w14:textId="77777777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 xml:space="preserve">  </w:t>
            </w: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PRZEDZIAŁ MEDYCZNY I JEGO WYPOSAŻENIE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81FED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371A711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72852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FD0087F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05477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932541" w14:textId="77777777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Cs/>
                <w:kern w:val="2"/>
                <w:sz w:val="18"/>
                <w:szCs w:val="18"/>
                <w:lang w:eastAsia="ar-SA" w:bidi="fa-IR"/>
              </w:rPr>
              <w:t>WYPOSAŻENIE PRZEDZIAŁU MEDYCZNEGO - pomieszczenie powinno pomieścić urządzenia medyczne wyszczególnione poniżej: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08E89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Cs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D072C8" w14:textId="77777777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bCs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0799545" w14:textId="77777777" w:rsidTr="000A700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AE2BF9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bCs/>
                <w:kern w:val="2"/>
                <w:sz w:val="18"/>
                <w:szCs w:val="18"/>
                <w:lang w:eastAsia="ar-SA" w:bidi="fa-IR"/>
              </w:rPr>
            </w:pPr>
          </w:p>
          <w:p w14:paraId="57DBBF7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4D355D" w14:textId="77777777" w:rsidR="007044A2" w:rsidRPr="007044A2" w:rsidRDefault="007044A2" w:rsidP="007044A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40" w:hanging="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eastAsia="ar-SA" w:bidi="fa-IR"/>
              </w:rPr>
              <w:t>1)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Zabudowa specjalna na ścianie działowej (dopuszcza się zabudowę równoważną z opisaną funkcjonalnością pod warunkiem wykazania tej równoważności przez Wykonawcę – załączyć do oferty schemat zabudowy ściany działowej):</w:t>
            </w:r>
          </w:p>
          <w:p w14:paraId="4104F14C" w14:textId="77777777" w:rsidR="007044A2" w:rsidRPr="007044A2" w:rsidRDefault="007044A2" w:rsidP="007044A2">
            <w:pPr>
              <w:widowControl w:val="0"/>
              <w:numPr>
                <w:ilvl w:val="0"/>
                <w:numId w:val="2"/>
              </w:numPr>
              <w:tabs>
                <w:tab w:val="left" w:pos="484"/>
              </w:tabs>
              <w:suppressAutoHyphens/>
              <w:spacing w:after="0" w:line="240" w:lineRule="auto"/>
              <w:ind w:left="484" w:hanging="284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szafka przy drzwiach prawych przesuwnych z blatem roboczym do przygotowywania leków, wyłożona blachą nierdzewną, wyposażona w min. 5 szuflad. </w:t>
            </w:r>
          </w:p>
          <w:p w14:paraId="75A9D982" w14:textId="77777777" w:rsidR="007044A2" w:rsidRPr="007044A2" w:rsidRDefault="007044A2" w:rsidP="007044A2">
            <w:pPr>
              <w:widowControl w:val="0"/>
              <w:numPr>
                <w:ilvl w:val="0"/>
                <w:numId w:val="2"/>
              </w:numPr>
              <w:tabs>
                <w:tab w:val="left" w:pos="484"/>
              </w:tabs>
              <w:suppressAutoHyphens/>
              <w:spacing w:after="0" w:line="240" w:lineRule="auto"/>
              <w:ind w:left="484" w:hanging="284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min. dwie szuflady z systemem umożliwiającym segregację przewożonego w nich wyposażenia</w:t>
            </w:r>
          </w:p>
          <w:p w14:paraId="100A3575" w14:textId="77777777" w:rsidR="007044A2" w:rsidRPr="007044A2" w:rsidRDefault="007044A2" w:rsidP="007044A2">
            <w:pPr>
              <w:widowControl w:val="0"/>
              <w:numPr>
                <w:ilvl w:val="0"/>
                <w:numId w:val="2"/>
              </w:numPr>
              <w:tabs>
                <w:tab w:val="left" w:pos="484"/>
              </w:tabs>
              <w:suppressAutoHyphens/>
              <w:spacing w:after="0" w:line="240" w:lineRule="auto"/>
              <w:ind w:left="484" w:hanging="284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wbudowany pojemnik na zużyte igły,</w:t>
            </w:r>
          </w:p>
          <w:p w14:paraId="72B18C43" w14:textId="77777777" w:rsidR="007044A2" w:rsidRPr="007044A2" w:rsidRDefault="007044A2" w:rsidP="007044A2">
            <w:pPr>
              <w:widowControl w:val="0"/>
              <w:numPr>
                <w:ilvl w:val="0"/>
                <w:numId w:val="2"/>
              </w:numPr>
              <w:tabs>
                <w:tab w:val="left" w:pos="484"/>
              </w:tabs>
              <w:suppressAutoHyphens/>
              <w:spacing w:after="0" w:line="240" w:lineRule="auto"/>
              <w:ind w:left="484" w:hanging="284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wysuwany kosz na odpady,</w:t>
            </w:r>
          </w:p>
          <w:p w14:paraId="205EE07A" w14:textId="77777777" w:rsidR="007044A2" w:rsidRPr="007044A2" w:rsidRDefault="007044A2" w:rsidP="007044A2">
            <w:pPr>
              <w:widowControl w:val="0"/>
              <w:numPr>
                <w:ilvl w:val="0"/>
                <w:numId w:val="2"/>
              </w:numPr>
              <w:tabs>
                <w:tab w:val="left" w:pos="484"/>
              </w:tabs>
              <w:suppressAutoHyphens/>
              <w:spacing w:after="0" w:line="240" w:lineRule="auto"/>
              <w:ind w:left="484" w:hanging="284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termobox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– elektryczny ogrzewacz płynów infuzyjnych z płynną regulacją temperatury</w:t>
            </w:r>
          </w:p>
          <w:p w14:paraId="72D65ECA" w14:textId="77777777" w:rsidR="007044A2" w:rsidRPr="007044A2" w:rsidRDefault="007044A2" w:rsidP="007044A2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484"/>
              </w:tabs>
              <w:suppressAutoHyphens/>
              <w:spacing w:after="0" w:line="240" w:lineRule="auto"/>
              <w:ind w:left="484" w:hanging="284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miejsce i system mocowania plecaka ratunkowego z dostępem zarówno z zewnątrz jak i z wewnątrz przedziału medycznego,</w:t>
            </w:r>
          </w:p>
          <w:p w14:paraId="24FF6D9C" w14:textId="77777777" w:rsidR="007044A2" w:rsidRPr="007044A2" w:rsidRDefault="007044A2" w:rsidP="007044A2">
            <w:pPr>
              <w:widowControl w:val="0"/>
              <w:numPr>
                <w:ilvl w:val="0"/>
                <w:numId w:val="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lastRenderedPageBreak/>
              <w:t>jeden fotel dla personelu medycznego u wezgłowia noszy, montowany tyłem do kierunku jazdy, obrotowy, przesuwany wzdłuż osi pojazdu z możliwością zablokowania w wybranej pozycji. Przesuw bez konieczności użycia dodatkowych narzędzi, umożliwiający wykonywanie czynności medycznych przy pacjencie, wyposażony w 3-punktowe, bezwładnościowe pasy bezpieczeństwa, zagłówek, podłokietniki.</w:t>
            </w:r>
            <w:r w:rsidRPr="007044A2">
              <w:rPr>
                <w:rFonts w:ascii="Tahoma" w:eastAsia="MS Mincho" w:hAnsi="Tahoma" w:cs="Tahoma"/>
                <w:color w:val="FF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1CC7D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bCs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bCs/>
                <w:kern w:val="2"/>
                <w:sz w:val="18"/>
                <w:szCs w:val="18"/>
                <w:lang w:eastAsia="ar-SA" w:bidi="fa-IR"/>
              </w:rPr>
              <w:lastRenderedPageBreak/>
              <w:t>TAK, podać</w:t>
            </w:r>
          </w:p>
          <w:p w14:paraId="492AAE7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72CEF1" w14:textId="77777777" w:rsidR="007044A2" w:rsidRPr="007044A2" w:rsidRDefault="007044A2" w:rsidP="007044A2">
            <w:pPr>
              <w:widowControl w:val="0"/>
              <w:suppressLineNumbers/>
              <w:tabs>
                <w:tab w:val="left" w:pos="284"/>
              </w:tabs>
              <w:suppressAutoHyphens/>
              <w:snapToGrid w:val="0"/>
              <w:spacing w:after="0" w:line="100" w:lineRule="atLeast"/>
              <w:jc w:val="both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D6FC68C" w14:textId="77777777" w:rsidTr="000A7000">
        <w:trPr>
          <w:trHeight w:val="553"/>
        </w:trPr>
        <w:tc>
          <w:tcPr>
            <w:tcW w:w="56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36047D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B1D448" w14:textId="77777777" w:rsidR="007044A2" w:rsidRPr="007044A2" w:rsidRDefault="007044A2" w:rsidP="007044A2">
            <w:pPr>
              <w:tabs>
                <w:tab w:val="left" w:pos="140"/>
              </w:tabs>
              <w:suppressAutoHyphens/>
              <w:spacing w:after="0" w:line="240" w:lineRule="auto"/>
              <w:ind w:left="140" w:right="132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b/>
                <w:bCs/>
                <w:sz w:val="18"/>
                <w:szCs w:val="18"/>
                <w:lang w:eastAsia="zh-CN"/>
              </w:rPr>
              <w:t>2)</w:t>
            </w: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 Zabudowa specjalna na ścianie prawej (dopuszcza się zabudowę równoważną z opisaną funkcjonalnością pod warunkiem wykazania tej równoważności przez Wykonawcę – załączyć do oferty schemat zabudowy ściany prawej):</w:t>
            </w:r>
          </w:p>
          <w:p w14:paraId="7429B6AE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565" w:right="132" w:hanging="425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min. dwie podsufitowe szafki z przezroczystymi frontami otwieranymi do góry i podświetleniem uruchamianym automatycznie po ich otwarciu, wyposażonymi w cokoły zabezpieczające przed wypadnięciem przewożonych tam przedmiotów, przegrody do segregacji przewożonego tam wyposażenia,</w:t>
            </w:r>
          </w:p>
          <w:p w14:paraId="7F5219F5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0BBAC9D0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za fotelem szafka wisząca (podsufitowa) zamykana roletą </w:t>
            </w: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br/>
              <w:t>z min. dwiema półkami, poniżej miejsce na drugi plecak ratunkowy z systemem umożliwiającym korzystanie z zawartości plecaka po jego otwarciu (np. uchylny uchwyt/wysuwana szuflada). Poniżej dodatkowy zamykany schowek na wyposażenie medyczne z min. dwiema półkami.</w:t>
            </w:r>
          </w:p>
          <w:p w14:paraId="17DCE324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uchwyt na butlą tlenową o min. pojemności 400l przy ciśnieniu 150 </w:t>
            </w:r>
            <w:proofErr w:type="spellStart"/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at</w:t>
            </w:r>
            <w:proofErr w:type="spellEnd"/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, </w:t>
            </w:r>
          </w:p>
          <w:p w14:paraId="1002A6DC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uchwyty ułatwiające wsiadanie; przy drzwiach bocznych i drzwiach tylnych,</w:t>
            </w:r>
          </w:p>
          <w:p w14:paraId="50C80409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przy drzwiach tylnych zamontowany panel sterujący oświetleniem roboczym po bokach i z tyłu ambulansu oraz oświetleniem przedziału medycznego</w:t>
            </w:r>
          </w:p>
          <w:p w14:paraId="244FBD5D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przy drzwiach przesuwnych panel sterujący (nie dotykowy tzn. nie typu </w:t>
            </w:r>
            <w:proofErr w:type="spellStart"/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touch</w:t>
            </w:r>
            <w:proofErr w:type="spellEnd"/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screen</w:t>
            </w:r>
            <w:proofErr w:type="spellEnd"/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) z wbudowanym wyświetlaczem min. temperatury zewnętrznej oraz wewnętrznej, daty oraz godziny, trybu pracy ogrzewania ora klimatyzacji, umożliwiający:</w:t>
            </w:r>
          </w:p>
          <w:p w14:paraId="22206870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sterowanie oświetleniem wewnętrznym (również nocnym) </w:t>
            </w:r>
          </w:p>
          <w:p w14:paraId="50534762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sterowanie oświetleniem punktowym</w:t>
            </w:r>
          </w:p>
          <w:p w14:paraId="25E66B5F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sterowanie układem ogrzewania dodatkowego oraz stacjonarnym ogrzewaniem postojowym zasilanym z sieci 230V</w:t>
            </w:r>
          </w:p>
          <w:p w14:paraId="13B1DD27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sterowanie układem klimatyzacji i wentylacji, z funkcją osuszania powietrza (równoczesne sterowanie ogrzewaniem oraz parownikiem klimatyzacji)</w:t>
            </w:r>
          </w:p>
          <w:p w14:paraId="297DD924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Sterowanie interkomem</w:t>
            </w:r>
          </w:p>
          <w:p w14:paraId="5C0007DA" w14:textId="77777777" w:rsidR="007044A2" w:rsidRPr="007044A2" w:rsidRDefault="007044A2" w:rsidP="007044A2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Wbudowana regulacja poziomu głośności z radioodbiornika zainstalowanego w kabinie kierowcy                              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3A24D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A516F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CD946E9" w14:textId="77777777" w:rsidTr="000A7000">
        <w:trPr>
          <w:trHeight w:val="6301"/>
        </w:trPr>
        <w:tc>
          <w:tcPr>
            <w:tcW w:w="566" w:type="dxa"/>
            <w:vMerge/>
            <w:tcBorders>
              <w:left w:val="single" w:sz="4" w:space="0" w:color="000001"/>
              <w:bottom w:val="nil"/>
            </w:tcBorders>
            <w:shd w:val="clear" w:color="auto" w:fill="FFFFFF"/>
            <w:vAlign w:val="center"/>
          </w:tcPr>
          <w:p w14:paraId="1420AC2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</w:tcPr>
          <w:p w14:paraId="4478E5A0" w14:textId="77777777" w:rsidR="007044A2" w:rsidRPr="007044A2" w:rsidRDefault="007044A2" w:rsidP="007044A2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40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eastAsia="ar-SA" w:bidi="fa-IR"/>
              </w:rPr>
              <w:t xml:space="preserve">3)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Zabudowa specjalna na ścianie lewej (dopuszcza się zabudowę równoważną z opisaną funkcjonalnością pod warunkiem wykazania tej równoważności przez Wykonawcę – załączyć do oferty schemat zabudowy ściany lewej):</w:t>
            </w:r>
          </w:p>
          <w:p w14:paraId="6D0E1153" w14:textId="77777777" w:rsidR="007044A2" w:rsidRPr="007044A2" w:rsidRDefault="007044A2" w:rsidP="007044A2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suppressAutoHyphens/>
              <w:spacing w:after="0" w:line="240" w:lineRule="auto"/>
              <w:ind w:left="42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min. pięć podsufitowych szafek z przezroczystymi frontami otwieranymi do góry i podświetleniem uruchamianym automatycznie po ich otwarciu, wyposażonymi w cokoły zabezpieczające przed wypadnięciem przewożonych tam przedmiotów, przegrody do segregacji przewożonego tam wyposażenia</w:t>
            </w:r>
          </w:p>
          <w:p w14:paraId="4FBB9410" w14:textId="77777777" w:rsidR="007044A2" w:rsidRPr="007044A2" w:rsidRDefault="007044A2" w:rsidP="007044A2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pod szafkami panel z gniazdami tlenowymi (min. 2 szt.)</w:t>
            </w: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br/>
              <w:t xml:space="preserve"> i gniazdami</w:t>
            </w: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softHyphen/>
              <w:t xml:space="preserve"> 12V (min. 3 szt.), gniazdami 230V 2 szt.</w:t>
            </w:r>
          </w:p>
          <w:p w14:paraId="6A2C0DD7" w14:textId="77777777" w:rsidR="007044A2" w:rsidRPr="007044A2" w:rsidRDefault="007044A2" w:rsidP="007044A2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poniżej gniazd system paneli przesuwnych, składający się </w:t>
            </w: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br/>
              <w:t xml:space="preserve">z min. 2 płyt, umożliwiających montaż defibrylatora  oraz dowolnej pompy infuzyjnej. System umożliwiający przesuw sprzętu oraz blokadę w wybranej pozycji. </w:t>
            </w:r>
          </w:p>
          <w:p w14:paraId="371BDDC1" w14:textId="77777777" w:rsidR="007044A2" w:rsidRPr="007044A2" w:rsidRDefault="007044A2" w:rsidP="007044A2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na wysokości głowy pacjenta miejsce do zamocowania dowolnego respiratora transportowego oraz pólka z miejscem na przewody zasilające i przewód pacjenta,</w:t>
            </w:r>
          </w:p>
          <w:p w14:paraId="4316F720" w14:textId="77777777" w:rsidR="007044A2" w:rsidRPr="007044A2" w:rsidRDefault="007044A2" w:rsidP="007044A2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szafa z dwiema niezależnymi roletami. W części górnej pojemniki do uporządkowanego transportu i segregacji leków oraz innego wyposażenia medycznego, w części dolnej miejsce na sak przenośny, torbę opatrunkową</w:t>
            </w:r>
            <w:r w:rsidRPr="007044A2">
              <w:rPr>
                <w:rFonts w:ascii="Tahoma" w:eastAsia="Andale Sans UI" w:hAnsi="Tahoma" w:cs="Tahoma"/>
                <w:sz w:val="18"/>
                <w:szCs w:val="18"/>
                <w:lang w:eastAsia="ar-SA" w:bidi="fa-IR"/>
              </w:rPr>
              <w:t xml:space="preserve"> z dostępem także od strony schowka technicznego (podwójny dostęp).</w:t>
            </w:r>
          </w:p>
          <w:p w14:paraId="63136170" w14:textId="77777777" w:rsidR="007044A2" w:rsidRPr="007044A2" w:rsidRDefault="007044A2" w:rsidP="007044A2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duży plaski panel informacyjny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ratunkowej informacji o pacjencie. </w:t>
            </w:r>
          </w:p>
          <w:p w14:paraId="798DE538" w14:textId="77777777" w:rsidR="007044A2" w:rsidRPr="007044A2" w:rsidRDefault="007044A2" w:rsidP="007044A2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 xml:space="preserve">szafa z systemem mocowania urządzenia do masażu klatki piersiowej. </w:t>
            </w:r>
          </w:p>
          <w:p w14:paraId="539F85E3" w14:textId="77777777" w:rsidR="007044A2" w:rsidRPr="007044A2" w:rsidRDefault="007044A2" w:rsidP="007044A2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tylnej części ściany lewej szafka na wyposażenie medyczne, zamykana roletami z min. 4 półkami</w:t>
            </w:r>
          </w:p>
          <w:p w14:paraId="29E028B6" w14:textId="77777777" w:rsidR="007044A2" w:rsidRPr="007044A2" w:rsidRDefault="007044A2" w:rsidP="007044A2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suppressAutoHyphens/>
              <w:spacing w:after="0" w:line="240" w:lineRule="auto"/>
              <w:ind w:left="484" w:right="132" w:hanging="284"/>
              <w:contextualSpacing/>
              <w:rPr>
                <w:rFonts w:ascii="Tahoma" w:eastAsia="MS Mincho" w:hAnsi="Tahoma" w:cs="Tahoma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MS Mincho" w:hAnsi="Tahoma" w:cs="Tahoma"/>
                <w:sz w:val="18"/>
                <w:szCs w:val="18"/>
                <w:lang w:eastAsia="zh-CN"/>
              </w:rPr>
              <w:t>w zabudowie meblowej ściany lewej miejsce na szyny Kramera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vAlign w:val="center"/>
          </w:tcPr>
          <w:p w14:paraId="1786A06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22C3E0B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</w:tcPr>
          <w:p w14:paraId="4F91864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49F773ED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82087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8AF945" w14:textId="77777777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Uchwyt do kroplówki na min. 3 szt. mocowane w suficie.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89AF9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215644" w14:textId="77777777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6953341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27237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875F72" w14:textId="77777777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65778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A6303B" w14:textId="77777777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58D0B09C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DC2D1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B9A097" w14:textId="77777777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Centralna instalacja tlenowa:</w:t>
            </w:r>
          </w:p>
          <w:p w14:paraId="5552C2A1" w14:textId="77777777" w:rsidR="007044A2" w:rsidRPr="007044A2" w:rsidRDefault="007044A2" w:rsidP="007044A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a) z zamontowanym na ścianie lewej panelem z min. 2 punktami poboru typu AGA (oddzielne gniazda pojedyncze),  </w:t>
            </w:r>
          </w:p>
          <w:p w14:paraId="63018B67" w14:textId="77777777" w:rsidR="007044A2" w:rsidRPr="007044A2" w:rsidRDefault="007044A2" w:rsidP="007044A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b) sufitowy punkt poboru tlenu, </w:t>
            </w:r>
          </w:p>
          <w:p w14:paraId="4D4DE45B" w14:textId="77777777" w:rsidR="007044A2" w:rsidRPr="007044A2" w:rsidRDefault="007044A2" w:rsidP="007044A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c) mocowanie 2 szt. butli tlenowych 10 litrowych – wraz z dostawą butli z reduktorami,</w:t>
            </w:r>
          </w:p>
          <w:p w14:paraId="403E4D27" w14:textId="77777777" w:rsidR="007044A2" w:rsidRPr="007044A2" w:rsidRDefault="007044A2" w:rsidP="007044A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d) instalacja tlenowa przystosowana do pracy przy ciśnieniu roboczym 150 atm.,</w:t>
            </w:r>
          </w:p>
          <w:p w14:paraId="31229FB2" w14:textId="77777777" w:rsidR="007044A2" w:rsidRPr="007044A2" w:rsidRDefault="007044A2" w:rsidP="007044A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e) konstrukcja zapewniająca możliwość swobodnego dostępu z wnętrza ambulansu do zaworów butli tlenowych oraz obserwacji manometrów reduktorów tlenowych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bez potrzeby zdejmowania osłony.</w:t>
            </w:r>
          </w:p>
          <w:p w14:paraId="185530EE" w14:textId="77777777" w:rsidR="007044A2" w:rsidRPr="007044A2" w:rsidRDefault="007044A2" w:rsidP="007044A2">
            <w:pPr>
              <w:widowControl w:val="0"/>
              <w:tabs>
                <w:tab w:val="left" w:pos="58"/>
                <w:tab w:val="left" w:pos="200"/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f) na ścianie lewej obok fotela, wbudowany w ścianę dozownik tlenu, umożliwiający bezpośrednie podłączenie maseczki tlenowej lub kaniuli poprzez gniazda sufitowe.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42D5F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6D405" w14:textId="77777777" w:rsidR="007044A2" w:rsidRPr="007044A2" w:rsidRDefault="007044A2" w:rsidP="007044A2">
            <w:pPr>
              <w:widowControl w:val="0"/>
              <w:tabs>
                <w:tab w:val="left" w:pos="1220"/>
              </w:tabs>
              <w:suppressAutoHyphens/>
              <w:snapToGrid w:val="0"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78848BD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1446F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F4041D" w14:textId="77777777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Laweta (podstawa pod nosze główne) z napędem mechanicznym, posiadająca przesuw boczny min. 20 cm, możliwość pochyłu o min. 10 stopni do pozycji </w:t>
            </w: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Trendelenburga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i </w:t>
            </w: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Antytrendelenburga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(pozycji drenażowej), z wysuwem na zewnątrz pojazdu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4ED32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087548" w14:textId="77777777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C710353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5B3E9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6.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7E29E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Wzmocniona podłoga umożliwiająca mocowanie ruchomej podstawy pod nosze główne. Podłoga o powierzchni przeciw-poślizgowej, łatwo zmywalnej, połączonej szczelnie z zabudową ścian.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1B9D4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6E66F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4C21C83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9948B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7.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876BD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Uchwyty ścienne i sufitowe dla personelu.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4135B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B70ED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7BCD74F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CC9A7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XII.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4EAF0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fa-IR" w:bidi="fa-IR"/>
              </w:rPr>
              <w:t>ŁĄCZNOŚĆ RADIOWA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9CA93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73151D8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1B208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4D2AAD5B" w14:textId="77777777" w:rsidTr="000A7000">
        <w:trPr>
          <w:trHeight w:val="27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9C9E8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79AC8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DCA60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D99B6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51A3DE32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49631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6B137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Wyprowadzenie instalacji do podłączenia radiotelefonu.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D6995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C67C8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028BC381" w14:textId="77777777" w:rsidTr="000A700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9002E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CB15A1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Zamontowana na powierzchni metalowej dachowa antena VHF 1/4 fali radiotelefonu o n/w parametrach i podłączona do radiotelefonu: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099B8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A156C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677A1372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D7D4D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shd w:val="clear" w:color="auto" w:fill="FF0000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0D8761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 xml:space="preserve">a) dostrojona na zakres częstotliwości 168.900 </w:t>
            </w: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Mhz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,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0F84C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65BFC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7EBCEC9D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48EF6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shd w:val="clear" w:color="auto" w:fill="FF0000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1621D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b) impedancja wejścia 50 Ohm,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1CBE2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B8771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0B53BA41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CE45A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shd w:val="clear" w:color="auto" w:fill="FF0000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5248C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c) współczynnik fali stojącej ≤ 1,0,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BE7D2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D3A45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6B2056C7" w14:textId="77777777" w:rsidTr="000A7000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1D08A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shd w:val="clear" w:color="auto" w:fill="FF0000"/>
                <w:lang w:eastAsia="ar-SA" w:bidi="fa-IR"/>
              </w:rPr>
            </w:pP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E1117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d) charakterystyka promieniowania dookólna.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6790D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2C720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12AE64BB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AE0C6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1D90EB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Radiostacja np. Motorola z modułem GPS</w:t>
            </w:r>
          </w:p>
          <w:p w14:paraId="5B4D839A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zakres częstotliwości 136-174 MHz</w:t>
            </w:r>
          </w:p>
          <w:p w14:paraId="47BE8B14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moc nadajnika H/L 25W</w:t>
            </w:r>
          </w:p>
          <w:p w14:paraId="73EA59D3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tryb cyfrowy i analogowy</w:t>
            </w:r>
          </w:p>
          <w:p w14:paraId="0084F283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tryb cyfrowy NXDN lub DMR do wyboru w jednym urządzeniu lub równoważny</w:t>
            </w:r>
          </w:p>
          <w:p w14:paraId="07582CA3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odstęp międzykanałowy w trybie cyfrowym 6,25 kHz i 12,5 kHz</w:t>
            </w:r>
          </w:p>
          <w:p w14:paraId="5CB520A9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odstęp międzykanałowy w trybie analogowym 12,5/20/25 kHz</w:t>
            </w:r>
          </w:p>
          <w:p w14:paraId="2BB2E89F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kodek mowy AMBE+2</w:t>
            </w:r>
          </w:p>
          <w:p w14:paraId="0992E93E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rejestracja rozmów w wewnętrznej pamięci urządzenia</w:t>
            </w:r>
          </w:p>
          <w:p w14:paraId="640A9BF4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wewnętrzny głośnik 4W</w:t>
            </w:r>
          </w:p>
          <w:p w14:paraId="060DD4D5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możliwość programowania drogą radiową</w:t>
            </w:r>
          </w:p>
          <w:p w14:paraId="5BAAA626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- 4-liniowy, 14 znakowy wyświetlacz </w:t>
            </w:r>
          </w:p>
          <w:p w14:paraId="3CB4F78A" w14:textId="77777777" w:rsidR="007044A2" w:rsidRPr="007044A2" w:rsidRDefault="007044A2" w:rsidP="007044A2">
            <w:pPr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min 500 kanałów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894D0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5C4AC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ahoma" w:eastAsia="Andale Sans UI" w:hAnsi="Tahoma" w:cs="Tahoma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5832DDE5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5B0DB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29C64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Kabina kierowcy przystosowana do montażu tabletu systemu SWDPRM zamontowany uchwyt tabletu, bez stacji dokującej (po stronie Zamawiającego), wykonana instalacja elektryczna. W przedziale med. uchwyt na drukarkę.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A940E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2AC77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30DEB9CD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7786D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XIII.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7CA81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DODATKOWE WYPOSAŻENIE POJAZDU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4A61B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639362A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3C6AE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79F27ED0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8AADA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3605F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Dodatkowa gaśnica w przedziale medycznym.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8FA41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967AD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15F323B9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F7D82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2BAA2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2C7D0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C558F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37E17C96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AE2CD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FA727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W kabinie kierowcy przenośny szperacz akumulatorowo - sieciowy z możliwością ładowania w ambulansie wyposażony w światło LED,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063AF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0FDEC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477AF27E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7564A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4.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A4270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Trójkąt ostrzegawczy, komplet kluczy, podnośnik samochodowy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7AEE4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13B10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68D429C0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B5B84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6B098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Komplet dywaników gumowych w kabinie kierowcy,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587CE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BD222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146E4CB7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52A70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6.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DFAB0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Kamera biegu wstecznego oraz kamera w p. medycznym, wyświetlacz w lusterku wstecznym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B1682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F4E7D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0373FC78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81D1D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7.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5BD1E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90C94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87CA9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420CCE20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A9338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8.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29A04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Komplet dodatkowych opon zimowych wraz z felgami i czujnikami ciśnienia, ambulans winien być dostarczony na oponach letnich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F6710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5BCE7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1E614EA1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4C771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9.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829D68" w14:textId="66F1BDF5" w:rsidR="007044A2" w:rsidRPr="000A7000" w:rsidRDefault="007044A2" w:rsidP="007044A2">
            <w:pPr>
              <w:suppressAutoHyphens/>
              <w:spacing w:after="0" w:line="240" w:lineRule="auto"/>
              <w:ind w:right="113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</w:pPr>
            <w:r w:rsidRPr="000A7000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 xml:space="preserve">DOKUMENTY SKŁADANE NA WEZWANIE ZAMAWIAJĄCEGO (zgodnie z punktem </w:t>
            </w:r>
            <w:r w:rsidR="000A7000" w:rsidRPr="000A7000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 xml:space="preserve">7.7.5 </w:t>
            </w:r>
            <w:r w:rsidRPr="000A7000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>SIWZ)</w:t>
            </w:r>
          </w:p>
          <w:p w14:paraId="7DDD5AA6" w14:textId="77777777" w:rsidR="007044A2" w:rsidRPr="007044A2" w:rsidRDefault="007044A2" w:rsidP="007044A2">
            <w:pPr>
              <w:suppressAutoHyphens/>
              <w:spacing w:after="0" w:line="240" w:lineRule="auto"/>
              <w:ind w:right="113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</w:pPr>
            <w:bookmarkStart w:id="1" w:name="_Hlk20909193"/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/>
              </w:rPr>
              <w:t>Certyfikat</w:t>
            </w: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 xml:space="preserve"> potwierdzający pozytywnie przeprowadzone dynamiczne badania wytrzymałościowe (kompleksowe testy zderzeniowe całego ambulansu a nie poszczególnych jego elementów) zgodnie z wymaganiami zharmonizowanej Normy Europejskiej PN EN 1789 + A2 : 2015 lub równoważnej – wykonane przez jednostkę notyfikowaną zgodnie z normą lub normą do niej równoważną.</w:t>
            </w:r>
          </w:p>
          <w:p w14:paraId="2FEB7F88" w14:textId="77777777" w:rsidR="007044A2" w:rsidRPr="007044A2" w:rsidRDefault="007044A2" w:rsidP="007044A2">
            <w:pPr>
              <w:suppressAutoHyphens/>
              <w:spacing w:after="0" w:line="240" w:lineRule="auto"/>
              <w:ind w:right="113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 xml:space="preserve">Załączyć również </w:t>
            </w: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/>
              </w:rPr>
              <w:t>sprawozdanie z badań</w:t>
            </w: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 xml:space="preserve"> wraz z </w:t>
            </w: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/>
              </w:rPr>
              <w:t>dokumentacją techniczną do sprawozdania</w:t>
            </w: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>, określającą schemat zabudowy będącej przedmiotem badania - załączyć zdjęcia z badania oraz rysunki techniczne zabudowy potwierdzone przez jednostkę wykonującą badanie.</w:t>
            </w:r>
          </w:p>
          <w:p w14:paraId="78885FB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Typ pojazdu badanego określony w sprawozdaniu z badań dynamicznych musi odpowiadać typowi pojazdu określonemu w załączonej homologacji pojazdu skompletowanego.</w:t>
            </w:r>
            <w:bookmarkEnd w:id="1"/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CDE5F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FC554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16A318F5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12404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bookmarkStart w:id="2" w:name="_Hlk20909282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10.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3953DD" w14:textId="6F12E8E1" w:rsidR="007044A2" w:rsidRPr="000A7000" w:rsidRDefault="007044A2" w:rsidP="007044A2">
            <w:pPr>
              <w:suppressAutoHyphens/>
              <w:spacing w:after="0" w:line="240" w:lineRule="auto"/>
              <w:ind w:right="113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</w:pPr>
            <w:r w:rsidRPr="000A7000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 xml:space="preserve">DOKUMENTY SKŁADANE NA WEZWANIE ZAMAWIAJĄCEGO (zgodnie z punktem </w:t>
            </w:r>
            <w:r w:rsidR="000A7000" w:rsidRPr="000A7000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 xml:space="preserve">7.7.6 </w:t>
            </w:r>
            <w:r w:rsidRPr="000A7000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 xml:space="preserve"> SIWZ)</w:t>
            </w:r>
          </w:p>
          <w:p w14:paraId="13531E3A" w14:textId="77777777" w:rsidR="007044A2" w:rsidRPr="007044A2" w:rsidRDefault="007044A2" w:rsidP="007044A2">
            <w:pPr>
              <w:suppressAutoHyphens/>
              <w:spacing w:after="0" w:line="240" w:lineRule="auto"/>
              <w:ind w:left="58" w:right="113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 xml:space="preserve">Aktualna </w:t>
            </w:r>
            <w:proofErr w:type="spellStart"/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>całopojazdowa</w:t>
            </w:r>
            <w:proofErr w:type="spellEnd"/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 xml:space="preserve"> homologacja typu WE pojazdu skompletowanego (oferowanego ambulansu typu C) i podstawowego (samochodu ciężarowego), zgodna z </w:t>
            </w:r>
            <w:r w:rsidRPr="007044A2">
              <w:rPr>
                <w:rFonts w:ascii="Tahoma" w:eastAsia="SimSun" w:hAnsi="Tahoma" w:cs="Tahoma"/>
                <w:bCs/>
                <w:kern w:val="2"/>
                <w:sz w:val="18"/>
                <w:szCs w:val="18"/>
                <w:lang w:eastAsia="zh-CN"/>
              </w:rPr>
              <w:t xml:space="preserve">Rozporządzeniem Ministra Transportu, Budownictwa i Gospodarki Morskiej z dnia 25.03.2013 r. (tj. Dz.U. z 2015. poz. 1475) w sprawie homologacji typu pojazdów samochodowych i przyczep oraz ich przedmiotów wyposażenia lub części </w:t>
            </w: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>oraz Dyrektywą 2007/46/WE. Numer świadectwa homologacji typu WE pojazdu podstawowego musi być ujęty w świadectwie homologacji typu WE pojazdu skompletowanego oraz posiadać informacje o dacie wydania homologacji pojazdu podstawowego i skompletowanego. Numery homologacji pojazdu podstawowego i skompletowanego muszą być zgodnie z Dyrektywą 2007/46/WE załącznik nr VII składać się z 4 sekcji informujących o:</w:t>
            </w:r>
          </w:p>
          <w:p w14:paraId="76BB61D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ind w:left="58" w:right="113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 xml:space="preserve">- państwie członkowskim wydającym homologację </w:t>
            </w:r>
          </w:p>
          <w:p w14:paraId="0DA5A65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ind w:left="58" w:right="113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- numerze ostatniej dyrektywy lub rozporządzenia zmieniającego, włącznie z aktami wykonawczymi stosowanymi do danej homologacji;</w:t>
            </w:r>
          </w:p>
          <w:p w14:paraId="26EA14D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ind w:left="58" w:right="113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- czterocyfrowym numerze porządkowym;</w:t>
            </w:r>
          </w:p>
          <w:p w14:paraId="7D2F5F4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ind w:left="58" w:right="113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lastRenderedPageBreak/>
              <w:t>- dwucyfrowym numerze porządkowym określającym rozszerzenie.</w:t>
            </w:r>
          </w:p>
          <w:p w14:paraId="1D668CA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ind w:left="58" w:right="113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 xml:space="preserve">Numer homologacji oferowanego pojazdu podstawowego musi być zbieżny z numerem homologacji oferowanego pojazdu skompletowanego i odpowiadać oferowanemu pojazdowi. Podać numer homologacji pojazdu bazowego i pojazdu skompletowanego. </w:t>
            </w:r>
          </w:p>
          <w:p w14:paraId="022E60CD" w14:textId="77777777" w:rsidR="007044A2" w:rsidRPr="007044A2" w:rsidRDefault="007044A2" w:rsidP="007044A2">
            <w:pPr>
              <w:suppressAutoHyphens/>
              <w:spacing w:after="0" w:line="240" w:lineRule="auto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/>
              </w:rPr>
              <w:t>Nie jest wymagane składanie wraz z ofertą załączników do homologacji, lecz w przypadku wątpliwości Zamawiający zastrzega sobie prawo do wezwania wykonawcy do ich przedłożenia celem weryfikacji zgodności oferty z wymogami SIWZ.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44373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lastRenderedPageBreak/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063EC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bookmarkEnd w:id="2"/>
      <w:tr w:rsidR="007044A2" w:rsidRPr="007044A2" w14:paraId="60CA3D28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013F8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11.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EFE82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AAEC0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TAK, wskazać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2D8EC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4BE4DB59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99067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 12.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99E26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8EE40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CEC83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7044A2" w:rsidRPr="007044A2" w14:paraId="6BC08C16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BFC39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XV.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BF650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 xml:space="preserve">GWARANCJA </w:t>
            </w:r>
            <w:r w:rsidRPr="007044A2">
              <w:rPr>
                <w:rFonts w:ascii="Arial" w:eastAsia="Times New Roman" w:hAnsi="Arial" w:cs="Arial"/>
                <w:b/>
                <w:color w:val="000000"/>
                <w:kern w:val="2"/>
                <w:sz w:val="18"/>
                <w:szCs w:val="18"/>
                <w:lang w:eastAsia="zh-CN" w:bidi="hi-IN"/>
              </w:rPr>
              <w:t>I SERWIS (dot. ambulansu wraz z zabudową)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9389F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  <w:p w14:paraId="4420D36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5BB87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-----------------------------------------------</w:t>
            </w:r>
          </w:p>
        </w:tc>
      </w:tr>
      <w:tr w:rsidR="007044A2" w:rsidRPr="007044A2" w14:paraId="58160B9A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CB268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929AC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Termin rozpoczęcia gwarancji - od daty podpisania protokołu zdawczo - odbiorczego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47CC6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799A0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A50D84D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C7FAB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EA54A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Terytorialny zasięg ochrony gwarancyjnej obejmuje Europę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BDCB5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2F295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17E9B67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86CD9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8964C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Cs/>
                <w:color w:val="000000"/>
                <w:kern w:val="2"/>
                <w:sz w:val="18"/>
                <w:szCs w:val="18"/>
                <w:lang w:eastAsia="ar-SA" w:bidi="fa-IR"/>
              </w:rPr>
              <w:t>Gwarancja mechaniczna</w:t>
            </w:r>
            <w:r w:rsidRPr="007044A2">
              <w:rPr>
                <w:rFonts w:ascii="Tahoma" w:eastAsia="Andale Sans UI" w:hAnsi="Tahoma" w:cs="Tahoma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, </w:t>
            </w: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nie krócej niż 24 miesiące od daty dostawy (bez limitu km).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ED1BF6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TAK, podać w miesiącach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56802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54966EA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1C8C5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4.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40E23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Gwarancja na powłoki lakiernicze ambulansu 36 miesięcy od daty dostawy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330E15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TAK, podać w miesiącach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AFF4A7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3C4DDD50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FDD3F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BA2E2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Gwarancja na perforację min. 120 miesięcy od daty dostawy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88A20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TAK, podać w miesiącach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BD7C1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ind w:left="170" w:hanging="170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6288C1A" w14:textId="77777777" w:rsidTr="000A7000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301C0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6.</w:t>
            </w:r>
          </w:p>
        </w:tc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AF395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Gwarancja na zabudowę medyczną min. 24 miesiące od daty dostawy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36A1E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TAK, podać w miesiącach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EF089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151687C0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938AB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7.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3DCDC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Gwarancja na sprzęt medyczny min. 24 miesiące od daty dostawy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0BF45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TAK, podać w miesiącach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AA0F3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587FA42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62914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8.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6BA03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Instrukcje obsługi w języku polskim </w:t>
            </w:r>
            <w:r w:rsidRPr="007044A2">
              <w:rPr>
                <w:rFonts w:ascii="Tahoma" w:eastAsia="SimSun" w:hAnsi="Tahoma" w:cs="Tahoma"/>
                <w:bCs/>
                <w:kern w:val="2"/>
                <w:sz w:val="18"/>
                <w:szCs w:val="18"/>
                <w:lang w:eastAsia="zh-CN" w:bidi="hi-IN"/>
              </w:rPr>
              <w:t>(przy dostawie)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EF296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13A40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2C1E4FB8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98706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9.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1DACC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Reakcja na zgłoszenie serwisowe nie więcej niż 48 godzin od momentu zgłoszenia awarii Wykonawcy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7A74C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DF0DB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  <w:tr w:rsidR="007044A2" w:rsidRPr="007044A2" w14:paraId="09C0693B" w14:textId="77777777" w:rsidTr="000A7000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E51F3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10.</w:t>
            </w:r>
          </w:p>
        </w:tc>
        <w:tc>
          <w:tcPr>
            <w:tcW w:w="6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EC0F0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W przypadku awarii oferowanego ambulansu, bez względu na  to czy awaria wystąpi w pojeździe bazowym czy zabudowie specjalnej, wykonawca zapewni pojazd zastępczy w terminie 72h od zgłoszenia awarii przez Zamawiającego 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0924E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DAB0E0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</w:tr>
    </w:tbl>
    <w:p w14:paraId="3591A678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</w:p>
    <w:p w14:paraId="2FAC1F9D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79459197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7CEF3999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0081AA95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0979BD52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1E60A632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7CD47C01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7EA61E85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45EDC8FB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4E4417FB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2558C703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59D774DC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39AB13A8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731DF7E8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5FBC845A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5E2E6150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34581421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3208F634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1CD9F5EB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70BC07B8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78810564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08B8CEBC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34DFAA16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038CD2C8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4C7EEC64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3C3F98D6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6ED721C8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4E37DFE7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509590A3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14DA9063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1FE1F145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39F1AC99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07773CD5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0465634A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409ED24B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27F65ADE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3108C566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3889B039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24"/>
          <w:szCs w:val="24"/>
          <w:u w:val="single"/>
          <w:lang w:eastAsia="zh-CN" w:bidi="hi-IN"/>
        </w:rPr>
      </w:pPr>
      <w:r w:rsidRPr="007044A2">
        <w:rPr>
          <w:rFonts w:ascii="Tahoma" w:eastAsia="SimSun" w:hAnsi="Tahoma" w:cs="Tahoma"/>
          <w:b/>
          <w:bCs/>
          <w:kern w:val="2"/>
          <w:sz w:val="24"/>
          <w:szCs w:val="24"/>
          <w:u w:val="single"/>
          <w:lang w:eastAsia="zh-CN" w:bidi="hi-IN"/>
        </w:rPr>
        <w:lastRenderedPageBreak/>
        <w:t>WYPOSAŻENIE MEDYCZNE</w:t>
      </w:r>
    </w:p>
    <w:p w14:paraId="153A5034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rPr>
          <w:rFonts w:ascii="Tahoma" w:eastAsia="SimSun" w:hAnsi="Tahoma" w:cs="Tahoma"/>
          <w:kern w:val="2"/>
          <w:lang w:eastAsia="zh-CN" w:bidi="hi-IN"/>
        </w:rPr>
      </w:pPr>
      <w:r w:rsidRPr="007044A2">
        <w:rPr>
          <w:rFonts w:ascii="Tahoma" w:eastAsia="Andale Sans UI" w:hAnsi="Tahoma" w:cs="Tahoma"/>
          <w:b/>
          <w:bCs/>
          <w:color w:val="000000"/>
          <w:kern w:val="2"/>
          <w:lang w:eastAsia="ar-SA" w:bidi="fa-IR"/>
        </w:rPr>
        <w:t>TABELA NR 2 – WYMAGANIA GRANICZNE WYPOSAŻENIA MEDYCZNEGO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2268"/>
        <w:gridCol w:w="5245"/>
      </w:tblGrid>
      <w:tr w:rsidR="007044A2" w:rsidRPr="007044A2" w14:paraId="408BD129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9807" w14:textId="77777777" w:rsidR="007044A2" w:rsidRPr="007044A2" w:rsidRDefault="007044A2" w:rsidP="007044A2">
            <w:pPr>
              <w:suppressAutoHyphens/>
              <w:spacing w:before="80" w:after="8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val="en-US"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kern w:val="2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4D23" w14:textId="77777777" w:rsidR="007044A2" w:rsidRPr="007044A2" w:rsidRDefault="007044A2" w:rsidP="007044A2">
            <w:pPr>
              <w:suppressAutoHyphens/>
              <w:spacing w:before="80" w:after="8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val="en-US" w:eastAsia="zh-CN" w:bidi="hi-IN"/>
              </w:rPr>
            </w:pPr>
            <w:proofErr w:type="spellStart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>Wymagane</w:t>
            </w:r>
            <w:proofErr w:type="spellEnd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 xml:space="preserve"> </w:t>
            </w:r>
            <w:proofErr w:type="spellStart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>graniczne</w:t>
            </w:r>
            <w:proofErr w:type="spellEnd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 xml:space="preserve"> </w:t>
            </w:r>
            <w:proofErr w:type="spellStart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>warunki</w:t>
            </w:r>
            <w:proofErr w:type="spellEnd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 xml:space="preserve"> (</w:t>
            </w:r>
            <w:proofErr w:type="spellStart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>parametry</w:t>
            </w:r>
            <w:proofErr w:type="spellEnd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 xml:space="preserve">) </w:t>
            </w:r>
            <w:proofErr w:type="spellStart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>dla</w:t>
            </w:r>
            <w:proofErr w:type="spellEnd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 xml:space="preserve"> </w:t>
            </w:r>
            <w:proofErr w:type="spellStart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>wyposażenia</w:t>
            </w:r>
            <w:proofErr w:type="spellEnd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 xml:space="preserve"> </w:t>
            </w:r>
            <w:proofErr w:type="spellStart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>medycznego</w:t>
            </w:r>
            <w:proofErr w:type="spellEnd"/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val="en-US" w:eastAsia="ar-SA" w:bidi="fa-I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16A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WYMOGI GRANICZNE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BD7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kern w:val="2"/>
                <w:sz w:val="18"/>
                <w:szCs w:val="18"/>
                <w:lang w:eastAsia="ar-SA" w:bidi="fa-IR"/>
              </w:rPr>
              <w:t>Oferowane przez Wykonawcę parametry dla wyposażenia medycznego</w:t>
            </w:r>
          </w:p>
          <w:p w14:paraId="64B64BEE" w14:textId="77777777" w:rsidR="007044A2" w:rsidRPr="007044A2" w:rsidRDefault="007044A2" w:rsidP="007044A2">
            <w:pPr>
              <w:keepNext/>
              <w:widowControl w:val="0"/>
              <w:suppressAutoHyphens/>
              <w:spacing w:before="80" w:after="120" w:line="240" w:lineRule="auto"/>
              <w:jc w:val="center"/>
              <w:rPr>
                <w:rFonts w:ascii="Tahoma" w:eastAsia="Microsoft YaHei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podać, opisać</w:t>
            </w:r>
          </w:p>
        </w:tc>
      </w:tr>
      <w:tr w:rsidR="007044A2" w:rsidRPr="007044A2" w14:paraId="5F68A8FB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E3FAB8" w14:textId="77777777" w:rsidR="007044A2" w:rsidRPr="007044A2" w:rsidRDefault="007044A2" w:rsidP="007044A2">
            <w:pPr>
              <w:suppressAutoHyphens/>
              <w:spacing w:before="80" w:after="8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val="en-US"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kern w:val="2"/>
                <w:sz w:val="18"/>
                <w:szCs w:val="18"/>
                <w:lang w:eastAsia="zh-CN" w:bidi="hi-IN"/>
              </w:rPr>
              <w:t>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16431B" w14:textId="77777777" w:rsidR="007044A2" w:rsidRPr="007044A2" w:rsidRDefault="007044A2" w:rsidP="007044A2">
            <w:pPr>
              <w:suppressAutoHyphens/>
              <w:spacing w:before="80" w:after="80" w:line="240" w:lineRule="auto"/>
              <w:ind w:right="924"/>
              <w:rPr>
                <w:rFonts w:ascii="Tahoma" w:eastAsia="SimSun" w:hAnsi="Tahoma" w:cs="Tahoma"/>
                <w:kern w:val="2"/>
                <w:sz w:val="18"/>
                <w:szCs w:val="18"/>
                <w:lang w:val="en-US"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  <w:t xml:space="preserve">NOSZE GŁÓWNE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19299E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5E5ED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552BDA05" w14:textId="77777777" w:rsidTr="000A7000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8757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EC8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Nosze fabrycznie nowe. Rok produkcji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0A07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2D3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F009010" w14:textId="77777777" w:rsidTr="000A7000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C464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EA3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Wykonane z materiału odpornego na korozję lub z materiału zabezpieczonego przed korozją.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5C6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123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1FDAEB77" w14:textId="77777777" w:rsidTr="000A7000">
        <w:trPr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859C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9CA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C34A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86C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DFFE847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FB30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3AC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A69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9EE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DE55BD2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C123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314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Z możliwością płynnej regulacji kąta nachylenia oparcia pod plecami do min. 75 stopni.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81A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DB9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C4F1854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03599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EBC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Wyposażone w podgłówek mocowany bezpośrednio do ramy noszy umożliwiający ich przedłużenie w celu transportu pacjenta o znacznym wzroście.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DA4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E37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1F9F660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23C8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A49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Z zestawem 3 pasów zabezpieczających pacjenta o regulowanej długości mocowanych bezpośrednio do ramy noszy.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301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E0E1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5DC30177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D8428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F71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AB77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647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78F97C53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17D6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2BE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Ze składanymi poręczami bocznymi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41D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B7C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159A04F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61FC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2AE5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Z wysuwanymi rączkami do przenoszenia umieszczonymi z przodu i tyłu noszy.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6A5A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E3E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3894D390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C18E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29A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Możliwość wprowadzania noszy przodem i tyłem do kierunku jazdy.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0711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75B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65758FB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51779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66D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Rama noszy wykonana z profili o przekroju prostokątnym (podwyższona wytrzymałość na ekstremalne przeciążenia)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C61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D3A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0339376" w14:textId="77777777" w:rsidTr="000A700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4835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0DD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Składany teleskopowo statyw na płyny infuzyjne.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E33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CDA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C9AC75B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CC406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EFD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Waga noszy max. 23 kg (podać)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54B1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931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359FC013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940D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6DB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Trwałe, oznakowanie najlepiej graficzne elementów związanych z obsługą noszy. Odblaskowe oznaczenia.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121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06D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784ECA0E" w14:textId="77777777" w:rsidTr="000A700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5B70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BCE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Możliwość mycia ciśnieniowego.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460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7A4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5A125E17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6F01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2CD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Dodatkowy zestaw pasów lub uprzęży służący do transportu małych dzieci.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205C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93A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100B2E06" w14:textId="77777777" w:rsidTr="000A7000">
        <w:trPr>
          <w:trHeight w:val="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7725" w14:textId="77777777" w:rsidR="007044A2" w:rsidRPr="007044A2" w:rsidRDefault="007044A2" w:rsidP="007044A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714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Maksymalne obciążenie dopuszczalne min. 227 kg (podać)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6CE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33F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0310448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164DD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val="en-US" w:eastAsia="zh-CN" w:bidi="hi-IN"/>
              </w:rPr>
              <w:t>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2D1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>GWARANCJA I SERWIS NOSZY GŁÓWNYCH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2ED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>Wymagania graniczne                             TAK / Wskazać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B34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16B48B50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0A10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lastRenderedPageBreak/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C6D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Przedmiot gwarancji: cały dostarczony sprzęt (w tym również sprzęt medyczny) łącznie z wyposażeniem dodatkowym. Gwarancja obejmuje także: przeglądy w okresie gwarancji, wymiany - naprawy uszkodzonych części, dojazdy - przejazdy pracowników serwisu Wykonawcy, robociznę, wszystkie pozostałe koszty niezbędne do wykonania czynności gwarancyjnej.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F39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241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35194A8" w14:textId="77777777" w:rsidTr="000A7000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39F5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20D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Terytorialny zasięg ochrony gwarancyjnej obejmuje Europę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410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857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7070FC1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A3E9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E1E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Okres gwarancji (gwarancja bez limitu godzin) - minimum 24 miesiące od daty 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61D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TAK, wskazać w miesiącach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809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E283482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40BFF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07E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Czas reakcji na zgłoszenie uszkodzenia </w:t>
            </w: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(na miejscu u użytkownika) - maksymalnie 48 godzin w dniach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3A0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FEB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7D83C691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0F08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7B6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Czas oczekiwania na usuniecie uszkodzenia - maksymalnie 5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DB9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DF2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35F837A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A73B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D545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Graniczny czas naprawy gwarancyjnej, po przekroczeniu, którego okres gwarancji przedłuża się o czas przerwy w eksploatacji - maksymalnie 24 godziny (liczone w dniach roboczych)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08D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D56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72D649F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A0E2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D57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Wymiana sprzętu na nowy w razie wystąpienia awarii nie dającej się naprawić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2E7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5FB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1FBAB58E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CE46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3B3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Dostępność części zamiennych - minimum 10 lat od daty 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29C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D89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68B01823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D1DD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FDD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Adres najbliższego serwisu. Podać jego adres wraz z numerem faksu i adresem e-mail, które będą służyć do kontaktu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639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92E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5F5C592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DDBE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927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Liczba przeglądów w okresie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EF1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620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19F7115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5014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C12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Gruntowny, bezpłatny przegląd urządzeń w ostatnim miesiącu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676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15F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76ED2660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1011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230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Wystawienie paszportów technicznych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0C9D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43A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C378C26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39FC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24A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Przeprowadzenie bezpłatnego szkolenia personelu w zakresie obsługi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008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194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DDEFB6E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33DE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75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AFF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Sprzęt zastępczy na czas naprawy, jeżeli naprawa trwa dłużej niż 48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DEBF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ADB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50DDCF84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607C68" w14:textId="77777777" w:rsidR="007044A2" w:rsidRPr="007044A2" w:rsidRDefault="007044A2" w:rsidP="007044A2">
            <w:pPr>
              <w:suppressAutoHyphens/>
              <w:spacing w:before="80" w:after="8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val="en-US"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kern w:val="2"/>
                <w:sz w:val="18"/>
                <w:szCs w:val="18"/>
                <w:lang w:eastAsia="zh-CN" w:bidi="hi-IN"/>
              </w:rPr>
              <w:t>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18CA1" w14:textId="77777777" w:rsidR="007044A2" w:rsidRPr="007044A2" w:rsidRDefault="007044A2" w:rsidP="007044A2">
            <w:pPr>
              <w:suppressAutoHyphens/>
              <w:spacing w:before="80" w:after="8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val="en-US"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  <w:t xml:space="preserve">TRANSPORTER NOSZY GŁÓWNYCH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CCD73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9A4A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BA38932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CDAC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2DB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733A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387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5A8CA5D9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E87B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7BB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Szybki, bezpieczny i łatwy system połączenia z noszami.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1A4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F67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5582CE7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5584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4811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Regulacja wysokości w minimum 7 poziomach.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5A6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99C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B26A8BE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69F1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1C1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Możliwość ustawienia pozycji drenażowych </w:t>
            </w:r>
            <w:proofErr w:type="spellStart"/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Trendelenburga</w:t>
            </w:r>
            <w:proofErr w:type="spellEnd"/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 i Fowlera na minimum trzech poziomach pochylenia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7A8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03D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15B44812" w14:textId="77777777" w:rsidTr="000A7000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5ADD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A1F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Możliwości zapięcia noszy przodem lub nogami w kierunku jazdy.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0D6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A9F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6C8BEDB8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DA95D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31E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Wyposażony w min. 4 kółka w tym min. 2 obrotowe w zakresie 360 stopni, min. 2 kółka wyposażone w hamulce.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FC1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7BB1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273D910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A36E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88E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Fabrycznie zamontowany system pozwalający na prowadzenie transportera bokiem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ECD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F08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0D0984D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FDE0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43A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Wszystkie kółka jezdne o średnicy min. 150 mm z blokadą przednich kółek do jazdy na wprost.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673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558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2266A5C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724D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D3E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4 główne uchwyty transportera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D573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028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32C6C319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196C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217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Rama transportera wykonana z profili o przekroju prostokątnym (podwyższona wytrzymałość na ekstremalne przeciążenia)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EAC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CDE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75CA6FF1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73D2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FBA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Trwałe oznakowanie najlepiej graficzne elementów związanych z obsługą transportera. Odblaskowe oznaczenia.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2B7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15C1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5FFEDBF6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60CA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297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Wykonany z materiału odpornego na korozję, lub z materiału zabezpieczonego przed korozją.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368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2FD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351C522C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678C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576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Maksymalne obciążenie dopuszczalne transportera min. 227 kg.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DED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6CD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34AE841D" w14:textId="77777777" w:rsidTr="000A7000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92D71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F82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Możliwość mycia ciśnieniowego.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CE18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17C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51D776D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1D4F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4323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Waga transportera max 28 kg. Dopuszcza się wyższą wagę transportera do max. 36 kg przy ładowności przekraczającej 220 kg, pod warunkiem potwierdzenia zgodności z wymogami normy PN EN 1789 i PN EN 1865 lub równoważnej, poświadczone odpowiednim dokumentem wystawionym przez niezależną badawczą jednostkę notyfikowaną zgodnie z uprawnieniami wg dyrektywy medycznej 93/42/EEC - dostarczyć przy dostawie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817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12F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75ACE6B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B5C59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B4A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Mocowanie transportera do lawety ambulansu zgodne z wymogami PN EN 1789 lub równoważnej. Poświadczone odpowiednim dokumentem wystawionym przez niezależną badawczą jednostkę notyfikowaną zgodnie z uprawnieniami wg dyrektywy medycznej 93/42/EEC - dostarczyć przy dostawie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0B8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A97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622DBDFC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A694" w14:textId="77777777" w:rsidR="007044A2" w:rsidRPr="007044A2" w:rsidRDefault="007044A2" w:rsidP="007044A2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567" w:hanging="454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C4F1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Oferowany system transportowy (nosze i transporter) musi spełniać wymagania  </w:t>
            </w:r>
            <w:r w:rsidRPr="007044A2">
              <w:rPr>
                <w:rFonts w:ascii="Tahoma" w:eastAsia="SimSun" w:hAnsi="Tahoma" w:cs="Tahoma"/>
                <w:bCs/>
                <w:kern w:val="2"/>
                <w:sz w:val="18"/>
                <w:szCs w:val="18"/>
                <w:lang w:eastAsia="zh-CN" w:bidi="hi-IN"/>
              </w:rPr>
              <w:t>ustawy z dnia 20 maja 2010 r. o wyrobach medycznych (Dz. U. z 2019r. poz. 175 ze zmianami)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D83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361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4C921DE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5E3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>IIA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2C8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>GWARANCJA I SERWIS TRANSPORTERA NOSZY GŁÓWNYCH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70D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>Wymagania graniczne                             TAK / Wskazać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940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DFA7A32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EEE8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090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Przedmiot gwarancji: cały dostarczony sprzęt (w tym również sprzęt medyczny) łącznie z wyposażeniem dodatkowym. Gwarancja obejmuje także: przeglądy w okresie gwarancji, wymiany - naprawy uszkodzonych części, dojazdy - przejazdy pracowników serwisu Wykonawcy, robociznę, wszystkie pozostałe koszty niezbędne do wykonania czynności gwarancyjnej.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4E1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046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78D1B9D7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B266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AB8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Terytorialny zasięg ochrony gwarancyjnej obejmuje Europę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86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6C5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64B98BFB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5987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639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Okres gwarancji (gwarancja bez limitu godzin) - minimum 24 miesiące od daty 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F5FA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TAK, wskazać w miesiącach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CA8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098A48B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0336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3FF1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Czas reakcji na zgłoszenie uszkodzenia </w:t>
            </w: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(na miejscu u użytkownika) - maksymalnie 48 godzin w dniach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F25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DD6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257995A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2018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0A0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Czas oczekiwania na usuniecie uszkodzenia - maksymalnie 5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185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8A9F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38930650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F640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DC5F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Graniczny czas naprawy gwarancyjnej, po przekroczeniu, którego okres gwarancji przedłuża się o czas przerwy w eksploatacji - maksymalnie 24 godziny (liczone w dniach roboczych)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FC6C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AA4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68EEE68D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FE74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FAEB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Wymiana sprzętu na nowy w razie wystąpienia awarii nie dającej się naprawić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5EA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DAA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82E3095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FA8E8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A58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Dostępność części zamiennych - minimum 10 lat od daty 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DC5F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8F1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6AC378A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AC0E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6C7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Adres najbliższego serwisu. Podać jego adres wraz z numerem faksu i adresem e-mail, które będą służyć do kontaktu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700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F79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52AE026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7603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128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Liczba przeglądów w okresie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1A84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1F6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5AFAF203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DAB6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47D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Gruntowny, bezpłatny przegląd urządzeń w ostatnim miesiącu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E72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EFF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51B9B02B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37FA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585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Wystawienie paszportów technicznych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2E3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A11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794D7CE9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401B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278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Przeprowadzenie bezpłatnego szkolenia personelu w zakresie obsługi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FFBE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017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6E5EF2C4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DD73" w14:textId="77777777" w:rsidR="007044A2" w:rsidRPr="007044A2" w:rsidRDefault="007044A2" w:rsidP="007044A2">
            <w:pPr>
              <w:suppressAutoHyphens/>
              <w:snapToGrid w:val="0"/>
              <w:spacing w:after="0" w:line="240" w:lineRule="auto"/>
              <w:ind w:left="217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5405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Sprzęt zastępczy na czas naprawy, jeżeli naprawa trwa dłużej niż 48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595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611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67C03FBF" w14:textId="77777777" w:rsidTr="000A7000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43E9E" w14:textId="77777777" w:rsidR="007044A2" w:rsidRPr="007044A2" w:rsidRDefault="007044A2" w:rsidP="007044A2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val="en-US"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kern w:val="2"/>
                <w:sz w:val="18"/>
                <w:szCs w:val="18"/>
                <w:lang w:eastAsia="zh-CN" w:bidi="hi-IN"/>
              </w:rPr>
              <w:t>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32FF27" w14:textId="77777777" w:rsidR="007044A2" w:rsidRPr="007044A2" w:rsidRDefault="007044A2" w:rsidP="007044A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val="en-US"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  <w:t xml:space="preserve">KRZESEŁKO KARDIOLOGICZNE SKŁADANE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73472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D375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33B410C7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5EFF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49F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Podać markę, model i rok produkcji, fabrycznie 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165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F03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05289D80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47A1D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598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Oferowane krzesełko kardiologiczne musi spełniać wymagania </w:t>
            </w:r>
            <w:r w:rsidRPr="007044A2">
              <w:rPr>
                <w:rFonts w:ascii="Tahoma" w:eastAsia="SimSun" w:hAnsi="Tahoma" w:cs="Tahoma"/>
                <w:bCs/>
                <w:kern w:val="2"/>
                <w:sz w:val="18"/>
                <w:szCs w:val="18"/>
                <w:lang w:eastAsia="zh-CN" w:bidi="hi-IN"/>
              </w:rPr>
              <w:t>ustawy z dnia 20 maja 2010 r. o wyrobach medycznych (Dz. U. z 2019r. poz. 175 ze zmianami)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FF28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C2C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2D0E8F96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D866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6A9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Wykonane z wytrzymałego materiału odpornego na korozję i na działanie płynów dezynfekujących.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5084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873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75BDDA42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4217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229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Wyposażone w rozkładany system płozowy ułatwiający transport pacjenta po schodach.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5B4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1A1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1B73B7E7" w14:textId="77777777" w:rsidTr="000A7000">
        <w:trPr>
          <w:trHeight w:val="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B1F40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84BD" w14:textId="77777777" w:rsidR="007044A2" w:rsidRPr="007044A2" w:rsidRDefault="007044A2" w:rsidP="007044A2">
            <w:pPr>
              <w:suppressAutoHyphens/>
              <w:autoSpaceDE w:val="0"/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  <w:t>Wyposażone  w górny uchwyt teleskopowo regulowany w min 3 pozycjach.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F9C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8308" w14:textId="77777777" w:rsidR="007044A2" w:rsidRPr="007044A2" w:rsidRDefault="007044A2" w:rsidP="007044A2">
            <w:pPr>
              <w:suppressAutoHyphens/>
              <w:autoSpaceDE w:val="0"/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7044A2" w:rsidRPr="007044A2" w14:paraId="11F11EAA" w14:textId="77777777" w:rsidTr="000A7000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E545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656E" w14:textId="77777777" w:rsidR="007044A2" w:rsidRPr="007044A2" w:rsidRDefault="007044A2" w:rsidP="007044A2">
            <w:pPr>
              <w:suppressAutoHyphens/>
              <w:autoSpaceDE w:val="0"/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</w:pPr>
            <w:r w:rsidRPr="007044A2"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  <w:t xml:space="preserve">Wyposażone w </w:t>
            </w:r>
            <w:proofErr w:type="spellStart"/>
            <w:r w:rsidRPr="007044A2"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  <w:t>demontowalne</w:t>
            </w:r>
            <w:proofErr w:type="spellEnd"/>
            <w:r w:rsidRPr="007044A2"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  <w:t xml:space="preserve"> siedzisko.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ECE1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24E4" w14:textId="77777777" w:rsidR="007044A2" w:rsidRPr="007044A2" w:rsidRDefault="007044A2" w:rsidP="007044A2">
            <w:pPr>
              <w:suppressAutoHyphens/>
              <w:autoSpaceDE w:val="0"/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7044A2" w:rsidRPr="007044A2" w14:paraId="56DC47E7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1F72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416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Siedzisko i oparcie wykonane z mocnego  miękkiego winylu, odpornego na bakterie, grzyby, zmywalnego i umożliwiającego dezynfekcję.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5F2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8CD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7DEACD5E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4D2C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6C2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Składane, z blokadą przypadkowego złożenia w trakcie transportu.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B00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A59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34E12280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8EC1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427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Wyposażone w min 4 kółka transportowe z czego min 2 obrotowe wyposażone w hamulce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1D4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40A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42C58886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6350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D39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Średnica tylnych kółek min. 175 mm, umożliwiająca wygodne przemieszczanie krzesełka z pacjentem po nierównym podłożu.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5EC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31F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53796356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34955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14C1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Wyposażone w min. 3 pasy zabezpieczające umożliwiające szybkie ich rozpięcie.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DF8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B08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258F61D6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BA99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700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Wysokość górnej ramy oparcia w rozłożonym krzesełku mierzona od podłogi - min. 1130 mm, max. 1540 mm. - zapewniająca komfort dla pacjenta.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6EE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498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071FE538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2583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D31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val="en-US" w:eastAsia="zh-CN" w:bidi="hi-IN"/>
              </w:rPr>
              <w:t>Waga</w:t>
            </w:r>
            <w:proofErr w:type="spellEnd"/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val="en-US" w:eastAsia="zh-CN" w:bidi="hi-IN"/>
              </w:rPr>
              <w:t xml:space="preserve"> max 12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7559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963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75C2DDEF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93BC8" w14:textId="77777777" w:rsidR="007044A2" w:rsidRPr="007044A2" w:rsidRDefault="007044A2" w:rsidP="007044A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07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487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Dopuszczalne obciążenie minimum 180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CAC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346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5E2A583C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91DB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>IIIA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29E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GWARANCJA I SERWIS KRZESEŁKA KARDIOLOGICZNEGO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46C0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>Wymagania graniczne                             TAK / Wskazać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8FD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1DCE8470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D3D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66AA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Przedmiot gwarancji: cały dostarczony sprzęt (w tym również sprzęt medyczny) łącznie z wyposażeniem dodatkowym. Gwarancja obejmuje także: przeglądy w okresie gwarancji, wymiany - naprawy uszkodzonych części, dojazdy - przejazdy pracowników serwisu Wykonawcy, robociznę, wszystkie pozostałe koszty niezbędne do wykonania czynności gwarancyjnej.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614BB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2D2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18AE1143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85B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6A7AF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Terytorialny zasięg ochrony gwarancyjnej obejmuje Europę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BC05D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76D1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34D1121A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E8F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48D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Okres gwarancji (gwarancja bez limitu godzin) - minimum 24 miesiące od daty 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E0B4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TAK, wskazać w miesiącach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449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67B91CFD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4BD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02C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Czas reakcji na zgłoszenie uszkodzenia </w:t>
            </w: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(na miejscu u użytkownika) - maksymalnie 48 godzin w dniach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0C78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58EB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6F36FAAA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0C3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3B94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Czas oczekiwania na usuniecie uszkodzenia - maksymalnie 5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B91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F76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381311A8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3A4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78CA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Graniczny czas naprawy gwarancyjnej, po przekroczeniu, którego okres gwarancji przedłuża się o czas przerwy w eksploatacji - maksymalnie 24 godziny (liczone w dniach roboczych)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10B2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6172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0AFAE166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193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71B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Wymiana sprzętu na nowy w razie wystąpienia awarii nie dającej się naprawić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A8E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EEC6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70E5B750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B3C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E120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Dostępność części zamiennych - minimum 10 lat od daty 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6C71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FBA5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073A7BC2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781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ADAB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 xml:space="preserve">Adres najbliższego serwisu. Podać jego adres wraz z numerem faksu i adresem e-mail, które będą służyć do kontaktu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53A5A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7E6A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5496FDA2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6D6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336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Liczba przeglądów w okresie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BD7F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7FE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678EA3CC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055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2E47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Gruntowny, bezpłatny przegląd urządzeń w ostatnim miesiącu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D83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884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6C4BD487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C14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A419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Wystawienie paszportów technicznych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6A63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247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535BFA12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1D1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609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Przeprowadzenie bezpłatnego szkolenia personelu w zakresie obsługi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FA1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3D4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044A2" w:rsidRPr="007044A2" w14:paraId="28A94B73" w14:textId="77777777" w:rsidTr="000A7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705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val="de-DE" w:eastAsia="ar-SA" w:bidi="fa-IR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61E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Sprzęt zastępczy na czas naprawy, jeżeli naprawa trwa dłużej niż 48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89CC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Cambria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Times New Roman" w:hAnsi="Tahoma" w:cs="Tahoma"/>
                <w:color w:val="000000"/>
                <w:kern w:val="2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0C2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01C04A5B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48F134CA" w14:textId="77777777" w:rsidR="007044A2" w:rsidRPr="007044A2" w:rsidRDefault="007044A2" w:rsidP="007044A2">
      <w:pPr>
        <w:widowControl w:val="0"/>
        <w:suppressAutoHyphens/>
        <w:spacing w:before="28" w:after="0" w:line="100" w:lineRule="atLeast"/>
        <w:jc w:val="center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</w:p>
    <w:p w14:paraId="6882F7E8" w14:textId="77777777" w:rsidR="007044A2" w:rsidRPr="007044A2" w:rsidRDefault="007044A2" w:rsidP="007044A2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</w:p>
    <w:p w14:paraId="036D7DEA" w14:textId="77777777" w:rsidR="007044A2" w:rsidRPr="007044A2" w:rsidRDefault="007044A2" w:rsidP="007044A2">
      <w:pPr>
        <w:widowControl w:val="0"/>
        <w:spacing w:after="120" w:line="276" w:lineRule="auto"/>
        <w:ind w:left="805"/>
        <w:jc w:val="right"/>
        <w:rPr>
          <w:rFonts w:ascii="Tahoma" w:eastAsia="Times New Roman" w:hAnsi="Tahoma" w:cs="Times New Roman"/>
          <w:sz w:val="18"/>
          <w:szCs w:val="18"/>
          <w:lang w:eastAsia="zh-CN"/>
        </w:rPr>
      </w:pPr>
      <w:r w:rsidRPr="007044A2">
        <w:rPr>
          <w:rFonts w:ascii="Tahoma" w:eastAsia="SimSun" w:hAnsi="Tahoma" w:cs="Times New Roman"/>
          <w:b/>
          <w:kern w:val="2"/>
          <w:sz w:val="18"/>
          <w:szCs w:val="18"/>
          <w:lang w:eastAsia="zh-CN" w:bidi="hi-IN"/>
        </w:rPr>
        <w:t>____________________________________</w:t>
      </w:r>
    </w:p>
    <w:p w14:paraId="1A842C70" w14:textId="77777777" w:rsidR="007044A2" w:rsidRPr="007044A2" w:rsidRDefault="007044A2" w:rsidP="007044A2">
      <w:pPr>
        <w:widowControl w:val="0"/>
        <w:suppressAutoHyphens/>
        <w:spacing w:after="120" w:line="276" w:lineRule="auto"/>
        <w:jc w:val="right"/>
        <w:rPr>
          <w:rFonts w:ascii="Tahoma" w:eastAsia="SimSun" w:hAnsi="Tahoma" w:cs="Times New Roman"/>
          <w:bCs/>
          <w:kern w:val="2"/>
          <w:sz w:val="18"/>
          <w:szCs w:val="18"/>
          <w:lang w:eastAsia="zh-CN" w:bidi="hi-IN"/>
        </w:rPr>
      </w:pPr>
      <w:r w:rsidRPr="007044A2">
        <w:rPr>
          <w:rFonts w:ascii="Tahoma" w:eastAsia="SimSun" w:hAnsi="Tahoma" w:cs="Times New Roman"/>
          <w:bCs/>
          <w:kern w:val="2"/>
          <w:sz w:val="18"/>
          <w:szCs w:val="18"/>
          <w:lang w:eastAsia="zh-CN" w:bidi="hi-IN"/>
        </w:rPr>
        <w:t>Podpis i pieczęć upoważnionego Przedstawiciela</w:t>
      </w:r>
    </w:p>
    <w:p w14:paraId="5BA98187" w14:textId="77777777" w:rsidR="007044A2" w:rsidRPr="007044A2" w:rsidRDefault="007044A2" w:rsidP="007044A2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ahoma" w:eastAsia="SimSun" w:hAnsi="Tahoma" w:cs="Tahoma"/>
          <w:bCs/>
          <w:kern w:val="2"/>
          <w:sz w:val="18"/>
          <w:szCs w:val="18"/>
          <w:lang w:eastAsia="zh-CN" w:bidi="hi-IN"/>
        </w:rPr>
      </w:pPr>
    </w:p>
    <w:p w14:paraId="10DB04C4" w14:textId="77777777" w:rsidR="007044A2" w:rsidRPr="007044A2" w:rsidRDefault="007044A2" w:rsidP="007044A2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jc w:val="center"/>
        <w:rPr>
          <w:rFonts w:ascii="Tahoma" w:eastAsia="SimSun" w:hAnsi="Tahoma" w:cs="Tahoma"/>
          <w:b/>
          <w:bCs/>
          <w:kern w:val="2"/>
          <w:sz w:val="24"/>
          <w:szCs w:val="24"/>
          <w:lang w:eastAsia="zh-CN" w:bidi="hi-IN"/>
        </w:rPr>
      </w:pPr>
    </w:p>
    <w:p w14:paraId="3D529C2F" w14:textId="77777777" w:rsidR="007044A2" w:rsidRPr="007044A2" w:rsidRDefault="007044A2" w:rsidP="007044A2">
      <w:pPr>
        <w:pageBreakBefore/>
        <w:widowControl w:val="0"/>
        <w:suppressAutoHyphens/>
        <w:spacing w:after="0" w:line="288" w:lineRule="auto"/>
        <w:textAlignment w:val="baseline"/>
        <w:rPr>
          <w:rFonts w:ascii="Tahoma" w:eastAsia="SimSun" w:hAnsi="Tahoma" w:cs="Tahoma"/>
          <w:kern w:val="2"/>
          <w:lang w:eastAsia="zh-CN" w:bidi="hi-IN"/>
        </w:rPr>
      </w:pPr>
      <w:r w:rsidRPr="007044A2">
        <w:rPr>
          <w:rFonts w:ascii="Tahoma" w:eastAsia="Andale Sans UI" w:hAnsi="Tahoma" w:cs="Tahoma"/>
          <w:b/>
          <w:bCs/>
          <w:color w:val="000000"/>
          <w:kern w:val="2"/>
          <w:lang w:eastAsia="ar-SA" w:bidi="fa-IR"/>
        </w:rPr>
        <w:lastRenderedPageBreak/>
        <w:t>TABELA NR 3 – PARAMETRY OCENIANE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410"/>
        <w:gridCol w:w="4127"/>
      </w:tblGrid>
      <w:tr w:rsidR="007044A2" w:rsidRPr="007044A2" w14:paraId="4FF5B7BB" w14:textId="77777777" w:rsidTr="000A7000">
        <w:trPr>
          <w:trHeight w:val="268"/>
        </w:trPr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3E8DC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>Elementy przedmiotu zamówienia podlegające ocenie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D1781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kern w:val="2"/>
                <w:sz w:val="18"/>
                <w:szCs w:val="18"/>
                <w:lang w:eastAsia="ar-SA" w:bidi="fa-IR"/>
              </w:rPr>
              <w:t>Ilość punktów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F9B731" w14:textId="77777777" w:rsidR="007044A2" w:rsidRPr="007044A2" w:rsidRDefault="007044A2" w:rsidP="007044A2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color w:val="000000"/>
                <w:kern w:val="2"/>
                <w:sz w:val="18"/>
                <w:szCs w:val="18"/>
                <w:lang w:eastAsia="ar-SA" w:bidi="fa-IR"/>
              </w:rPr>
              <w:t>Podać: TAK, NIE lub konkretny parametr</w:t>
            </w:r>
          </w:p>
        </w:tc>
      </w:tr>
      <w:tr w:rsidR="007044A2" w:rsidRPr="007044A2" w14:paraId="5BD8BF33" w14:textId="77777777" w:rsidTr="000A7000">
        <w:trPr>
          <w:trHeight w:val="268"/>
        </w:trPr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964E1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>I. NADWOZIE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3F657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2418D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3CB3371D" w14:textId="77777777" w:rsidTr="000A7000">
        <w:trPr>
          <w:trHeight w:val="268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2BE6F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 xml:space="preserve">Ściany i sufit wyłożone łatwo zmywalnymi tłoczonymi profilami w kolorze białym, w całości odzwierciedlającymi kształt nadwozia (osłaniającym wręgi, słupki, nadkola </w:t>
            </w:r>
            <w:r w:rsidRPr="007044A2">
              <w:rPr>
                <w:rFonts w:ascii="Tahoma" w:eastAsia="Andale Sans UI" w:hAnsi="Tahoma" w:cs="Tahoma"/>
                <w:bCs/>
                <w:color w:val="000000"/>
                <w:kern w:val="2"/>
                <w:sz w:val="18"/>
                <w:szCs w:val="18"/>
                <w:lang w:eastAsia="ar-SA" w:bidi="fa-IR"/>
              </w:rPr>
              <w:t>max. 3 elementy tzn. wewnętrzne poszycie sufitu, poszycie ściany lewej oraz ściany prawej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493B20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Tak - 10 pkt </w:t>
            </w:r>
          </w:p>
          <w:p w14:paraId="346DEB7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Nie - 0 pkt</w:t>
            </w: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EF91A4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52EFC9DA" w14:textId="77777777" w:rsidTr="000A7000">
        <w:trPr>
          <w:trHeight w:val="268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563B2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Długość przedziału medycznego min. 3,00m</w:t>
            </w:r>
          </w:p>
          <w:p w14:paraId="012875C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- Parametr dodatkowo punktowany po spełnieniu określonego minimum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3A2922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Powyżej 3,15 - 5 pkt</w:t>
            </w:r>
          </w:p>
          <w:p w14:paraId="3A48C3C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3,00m-3,15m - 0 pkt</w:t>
            </w: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8BD17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0E1A5982" w14:textId="77777777" w:rsidTr="000A7000">
        <w:trPr>
          <w:trHeight w:val="735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1F813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 xml:space="preserve">Zewnętrzny schowek techniczny wyposażony dodatkowo w wysuwaną szufladę o pojemności min 40 L. (podać rozmiary długość, szerokość, wysokość, pojemność) szuflada umożliwiająca umieszczenie w niej pojemnika </w:t>
            </w:r>
            <w:proofErr w:type="spellStart"/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>reimplantacyjnego</w:t>
            </w:r>
            <w:proofErr w:type="spellEnd"/>
            <w:r w:rsidRPr="007044A2"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  <w:t xml:space="preserve"> / lodówki o pojemności min. 7L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AC1C33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Tak - 5 pkt  </w:t>
            </w:r>
          </w:p>
          <w:p w14:paraId="00C2C3D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Nie - 0 pkt</w:t>
            </w: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DFFDD9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6564697D" w14:textId="77777777" w:rsidTr="000A7000">
        <w:trPr>
          <w:trHeight w:val="342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E88FD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Kurtyny powietrzne dla kierowcy i pasażera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E30D1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 - 5 pkt</w:t>
            </w:r>
          </w:p>
          <w:p w14:paraId="407ADB7D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Nie - 0 pkt</w:t>
            </w: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432EF7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06D8A6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79ACE894" w14:textId="77777777" w:rsidTr="000A7000">
        <w:trPr>
          <w:trHeight w:val="268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2FBDD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SimSun" w:hAnsi="Tahoma" w:cs="Tahoma"/>
                <w:b/>
                <w:bCs/>
                <w:kern w:val="2"/>
                <w:sz w:val="18"/>
                <w:szCs w:val="18"/>
                <w:lang w:eastAsia="zh-CN" w:bidi="hi-IN"/>
              </w:rPr>
              <w:t>IV. UKŁAD HAMULCOWY I SYSTEMY BEZPIECZEŃSTWA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92F4B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C2E3E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2C7596F0" w14:textId="77777777" w:rsidTr="000A7000">
        <w:trPr>
          <w:trHeight w:val="268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637EA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System zapobiegający niespodziewanym zmianom pasa ruchu spowodowanym nagłymi podmuchami bocznego wiatru wykorzystujący czujniki systemu stabilizacji toru jazdy lub równoważny.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FEEDD6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 - 2 pkt</w:t>
            </w:r>
          </w:p>
          <w:p w14:paraId="66F71FDA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NIE - 0 pkt</w:t>
            </w: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8DEAC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54FC05ED" w14:textId="77777777" w:rsidTr="000A7000">
        <w:trPr>
          <w:trHeight w:val="268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2C2E3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b/>
                <w:bCs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color w:val="000000"/>
                <w:kern w:val="2"/>
                <w:sz w:val="18"/>
                <w:szCs w:val="18"/>
                <w:lang w:eastAsia="ar-SA" w:bidi="fa-IR"/>
              </w:rPr>
              <w:t>VII. OGRZEWANIE I WENTYLACJA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F589DC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B69843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7A9862A0" w14:textId="77777777" w:rsidTr="000A7000">
        <w:trPr>
          <w:trHeight w:val="268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7C28CB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color w:val="000000"/>
                <w:kern w:val="2"/>
                <w:sz w:val="18"/>
                <w:szCs w:val="18"/>
                <w:lang w:eastAsia="ar-SA" w:bidi="fa-IR"/>
              </w:rPr>
              <w:t>Pomocnicze zależne od silnika ogrzewanie elektryczne (12V) współpracujące z układem klimatyzacji w utrzymaniu zadanej temperatury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35E078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TAK - 3 pkt </w:t>
            </w:r>
          </w:p>
          <w:p w14:paraId="06F1249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NIE - 0 pkt</w:t>
            </w: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14F218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C7FF739" w14:textId="77777777" w:rsidTr="000A7000">
        <w:trPr>
          <w:trHeight w:val="268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0C8125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ahoma" w:eastAsia="Andale Sans UI" w:hAnsi="Tahoma" w:cs="Tahoma"/>
                <w:b/>
                <w:bCs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b/>
                <w:bCs/>
                <w:color w:val="000000"/>
                <w:kern w:val="2"/>
                <w:sz w:val="18"/>
                <w:szCs w:val="18"/>
                <w:lang w:eastAsia="ar-SA" w:bidi="fa-IR"/>
              </w:rPr>
              <w:t>XI. PRZEDZIAŁ MEDYCZNY I JEGO WYPOSAŻENIE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C34D5E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7C02B0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4F0DE191" w14:textId="77777777" w:rsidTr="000A7000">
        <w:trPr>
          <w:trHeight w:val="268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3C2504" w14:textId="77777777" w:rsidR="007044A2" w:rsidRPr="007044A2" w:rsidRDefault="007044A2" w:rsidP="007044A2">
            <w:pPr>
              <w:tabs>
                <w:tab w:val="left" w:pos="284"/>
              </w:tabs>
              <w:suppressAutoHyphens/>
              <w:spacing w:after="0" w:line="100" w:lineRule="atLeast"/>
              <w:ind w:right="132"/>
              <w:contextualSpacing/>
              <w:rPr>
                <w:rFonts w:ascii="Tahoma" w:eastAsia="Andale Sans UI" w:hAnsi="Tahoma" w:cs="Tahoma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sz w:val="18"/>
                <w:szCs w:val="18"/>
                <w:lang w:eastAsia="ar-SA" w:bidi="fa-IR"/>
              </w:rPr>
              <w:t>Odpowiednio przygotowane miejsce w szufladzie, umożliwiające montaż drukarki SWDPRM. Rozwiązanie musi być elementem pozytywnie przeprowadzonego testu dynamicznego.</w:t>
            </w:r>
          </w:p>
          <w:p w14:paraId="7264E616" w14:textId="3A85B919" w:rsidR="007044A2" w:rsidRPr="007044A2" w:rsidRDefault="007044A2" w:rsidP="007044A2">
            <w:pPr>
              <w:tabs>
                <w:tab w:val="left" w:pos="284"/>
              </w:tabs>
              <w:suppressAutoHyphens/>
              <w:spacing w:after="0" w:line="100" w:lineRule="atLeast"/>
              <w:ind w:right="132"/>
              <w:contextualSpacing/>
              <w:rPr>
                <w:rFonts w:ascii="Tahoma" w:eastAsia="MS Mincho" w:hAnsi="Tahoma" w:cs="Tahoma"/>
                <w:color w:val="FF0000"/>
                <w:sz w:val="18"/>
                <w:szCs w:val="18"/>
                <w:lang w:eastAsia="zh-CN"/>
              </w:rPr>
            </w:pPr>
            <w:r w:rsidRPr="00AC59EA">
              <w:rPr>
                <w:rFonts w:ascii="Tahoma" w:eastAsia="Andale Sans UI" w:hAnsi="Tahoma" w:cs="Tahoma"/>
                <w:sz w:val="18"/>
                <w:szCs w:val="18"/>
                <w:lang w:eastAsia="ar-SA" w:bidi="fa-IR"/>
              </w:rPr>
              <w:t xml:space="preserve">Załączyć </w:t>
            </w:r>
            <w:r w:rsidR="000A7000">
              <w:rPr>
                <w:rFonts w:ascii="Tahoma" w:eastAsia="Andale Sans UI" w:hAnsi="Tahoma" w:cs="Tahoma"/>
                <w:sz w:val="18"/>
                <w:szCs w:val="18"/>
                <w:lang w:eastAsia="ar-SA" w:bidi="fa-IR"/>
              </w:rPr>
              <w:t xml:space="preserve">jako potwierdzenie </w:t>
            </w:r>
            <w:r w:rsidRPr="00AC59EA">
              <w:rPr>
                <w:rFonts w:ascii="Tahoma" w:eastAsia="Andale Sans UI" w:hAnsi="Tahoma" w:cs="Tahoma"/>
                <w:sz w:val="18"/>
                <w:szCs w:val="18"/>
                <w:lang w:eastAsia="ar-SA" w:bidi="fa-IR"/>
              </w:rPr>
              <w:t>schemat zabudowy. Załączyć zdjęcie oferowanego rozwiązania.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DBDFD1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TAK - 5 pkt </w:t>
            </w:r>
          </w:p>
          <w:p w14:paraId="45261849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NIE - 0 pkt</w:t>
            </w: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7E8DAC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44A2" w:rsidRPr="007044A2" w14:paraId="1E21DA8E" w14:textId="77777777" w:rsidTr="000A7000">
        <w:trPr>
          <w:trHeight w:val="268"/>
        </w:trPr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934899" w14:textId="4C2AC58F" w:rsidR="007044A2" w:rsidRPr="007044A2" w:rsidRDefault="007044A2" w:rsidP="007044A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W podłodze ambulansu umieszczone dwie szyny umożliwiające szybki montaż oferowanej lawety pod nosze główne. Rozwiązanie winno umożliwiać wymianę podstawy (zamianę na podstawę </w:t>
            </w: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br/>
              <w:t xml:space="preserve">o większej ładowności w celu transportu pacjenta </w:t>
            </w: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bariatrycznego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), bez konieczności użycia kanału lub podnośnika. Montaż lawety do przesuwnych paneli umożliwiających mocowanie oferowanej podstawy pod nosze główne bez ingerowania w podłogę ambulansu. System jest elementem </w:t>
            </w:r>
            <w:proofErr w:type="spellStart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całopojazdowej</w:t>
            </w:r>
            <w:proofErr w:type="spellEnd"/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 xml:space="preserve"> homologacji oferowanej marki i modelu</w:t>
            </w:r>
            <w:r w:rsidR="00AC59EA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54F604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TAK - 5 pkt</w:t>
            </w:r>
          </w:p>
          <w:p w14:paraId="216EC887" w14:textId="77777777" w:rsidR="007044A2" w:rsidRPr="007044A2" w:rsidRDefault="007044A2" w:rsidP="007044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ahoma" w:eastAsia="SimSun" w:hAnsi="Tahoma" w:cs="Tahoma"/>
                <w:kern w:val="2"/>
                <w:sz w:val="18"/>
                <w:szCs w:val="18"/>
                <w:lang w:eastAsia="zh-CN" w:bidi="hi-IN"/>
              </w:rPr>
            </w:pPr>
            <w:r w:rsidRPr="007044A2">
              <w:rPr>
                <w:rFonts w:ascii="Tahoma" w:eastAsia="Andale Sans UI" w:hAnsi="Tahoma" w:cs="Tahoma"/>
                <w:kern w:val="2"/>
                <w:sz w:val="18"/>
                <w:szCs w:val="18"/>
                <w:lang w:eastAsia="ar-SA" w:bidi="fa-IR"/>
              </w:rPr>
              <w:t>NIE- 0 pkt</w:t>
            </w: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0FAB0D" w14:textId="77777777" w:rsidR="007044A2" w:rsidRPr="007044A2" w:rsidRDefault="007044A2" w:rsidP="007044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3CA4258" w14:textId="77777777" w:rsidR="007044A2" w:rsidRPr="007044A2" w:rsidRDefault="007044A2" w:rsidP="007044A2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7044A2">
        <w:rPr>
          <w:rFonts w:ascii="Tahoma" w:eastAsia="SimSun" w:hAnsi="Tahoma" w:cs="Tahoma"/>
          <w:kern w:val="2"/>
          <w:sz w:val="18"/>
          <w:szCs w:val="18"/>
          <w:vertAlign w:val="superscript"/>
          <w:lang w:eastAsia="zh-CN" w:bidi="hi-IN"/>
        </w:rPr>
        <w:br/>
      </w:r>
      <w:r w:rsidRPr="007044A2">
        <w:rPr>
          <w:rFonts w:ascii="Tahoma" w:eastAsia="SimSun" w:hAnsi="Tahoma" w:cs="Tahoma"/>
          <w:kern w:val="2"/>
          <w:sz w:val="18"/>
          <w:szCs w:val="18"/>
          <w:vertAlign w:val="superscript"/>
          <w:lang w:eastAsia="zh-CN" w:bidi="hi-IN"/>
        </w:rPr>
        <w:br/>
      </w:r>
    </w:p>
    <w:p w14:paraId="515FEBC1" w14:textId="77777777" w:rsidR="007044A2" w:rsidRPr="007044A2" w:rsidRDefault="007044A2" w:rsidP="007044A2">
      <w:pPr>
        <w:widowControl w:val="0"/>
        <w:spacing w:after="120" w:line="276" w:lineRule="auto"/>
        <w:ind w:left="805"/>
        <w:jc w:val="right"/>
        <w:rPr>
          <w:rFonts w:ascii="Tahoma" w:eastAsia="Times New Roman" w:hAnsi="Tahoma" w:cs="Times New Roman"/>
          <w:sz w:val="18"/>
          <w:szCs w:val="18"/>
          <w:lang w:eastAsia="zh-CN"/>
        </w:rPr>
      </w:pPr>
      <w:r w:rsidRPr="007044A2">
        <w:rPr>
          <w:rFonts w:ascii="Tahoma" w:eastAsia="SimSun" w:hAnsi="Tahoma" w:cs="Times New Roman"/>
          <w:b/>
          <w:kern w:val="2"/>
          <w:sz w:val="18"/>
          <w:szCs w:val="18"/>
          <w:lang w:eastAsia="zh-CN" w:bidi="hi-IN"/>
        </w:rPr>
        <w:t>____________________________________</w:t>
      </w:r>
    </w:p>
    <w:p w14:paraId="67E43762" w14:textId="77777777" w:rsidR="007044A2" w:rsidRPr="007044A2" w:rsidRDefault="007044A2" w:rsidP="007044A2">
      <w:pPr>
        <w:widowControl w:val="0"/>
        <w:suppressAutoHyphens/>
        <w:spacing w:after="120" w:line="276" w:lineRule="auto"/>
        <w:jc w:val="right"/>
        <w:rPr>
          <w:rFonts w:ascii="Tahoma" w:eastAsia="SimSun" w:hAnsi="Tahoma" w:cs="Times New Roman"/>
          <w:bCs/>
          <w:kern w:val="2"/>
          <w:sz w:val="18"/>
          <w:szCs w:val="18"/>
          <w:lang w:eastAsia="zh-CN" w:bidi="hi-IN"/>
        </w:rPr>
      </w:pPr>
      <w:r w:rsidRPr="007044A2">
        <w:rPr>
          <w:rFonts w:ascii="Tahoma" w:eastAsia="SimSun" w:hAnsi="Tahoma" w:cs="Times New Roman"/>
          <w:bCs/>
          <w:kern w:val="2"/>
          <w:sz w:val="18"/>
          <w:szCs w:val="18"/>
          <w:lang w:eastAsia="zh-CN" w:bidi="hi-IN"/>
        </w:rPr>
        <w:t>Podpis i pieczęć upoważnionego Przedstawiciela</w:t>
      </w:r>
    </w:p>
    <w:p w14:paraId="392D9680" w14:textId="77777777" w:rsidR="007044A2" w:rsidRPr="007044A2" w:rsidRDefault="007044A2" w:rsidP="007044A2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8ABB1FF" w14:textId="77777777" w:rsidR="0059471D" w:rsidRDefault="0059471D"/>
    <w:sectPr w:rsidR="0059471D" w:rsidSect="000A7000">
      <w:headerReference w:type="default" r:id="rId7"/>
      <w:footerReference w:type="default" r:id="rId8"/>
      <w:pgSz w:w="16838" w:h="11906" w:orient="landscape"/>
      <w:pgMar w:top="764" w:right="720" w:bottom="1135" w:left="720" w:header="708" w:footer="720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6C44B" w14:textId="77777777" w:rsidR="000A7000" w:rsidRDefault="000A7000">
      <w:pPr>
        <w:spacing w:after="0" w:line="240" w:lineRule="auto"/>
      </w:pPr>
      <w:r>
        <w:separator/>
      </w:r>
    </w:p>
  </w:endnote>
  <w:endnote w:type="continuationSeparator" w:id="0">
    <w:p w14:paraId="126C546F" w14:textId="77777777" w:rsidR="000A7000" w:rsidRDefault="000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AAD" w14:textId="77777777" w:rsidR="000A7000" w:rsidRPr="007C68CD" w:rsidRDefault="000A7000">
    <w:pPr>
      <w:pStyle w:val="Stopka"/>
      <w:jc w:val="right"/>
      <w:rPr>
        <w:rFonts w:ascii="Tahoma" w:hAnsi="Tahoma" w:cs="Tahoma"/>
        <w:sz w:val="20"/>
        <w:szCs w:val="20"/>
      </w:rPr>
    </w:pPr>
    <w:r w:rsidRPr="007C68CD">
      <w:rPr>
        <w:rFonts w:ascii="Tahoma" w:hAnsi="Tahoma" w:cs="Tahoma"/>
        <w:sz w:val="20"/>
        <w:szCs w:val="20"/>
      </w:rPr>
      <w:fldChar w:fldCharType="begin"/>
    </w:r>
    <w:r w:rsidRPr="007C68CD">
      <w:rPr>
        <w:rFonts w:ascii="Tahoma" w:hAnsi="Tahoma" w:cs="Tahoma"/>
        <w:sz w:val="20"/>
        <w:szCs w:val="20"/>
      </w:rPr>
      <w:instrText>PAGE   \* MERGEFORMAT</w:instrText>
    </w:r>
    <w:r w:rsidRPr="007C68CD">
      <w:rPr>
        <w:rFonts w:ascii="Tahoma" w:hAnsi="Tahoma" w:cs="Tahoma"/>
        <w:sz w:val="20"/>
        <w:szCs w:val="20"/>
      </w:rPr>
      <w:fldChar w:fldCharType="separate"/>
    </w:r>
    <w:r w:rsidRPr="007C68CD">
      <w:rPr>
        <w:rFonts w:ascii="Tahoma" w:hAnsi="Tahoma" w:cs="Tahoma"/>
        <w:sz w:val="20"/>
        <w:szCs w:val="20"/>
      </w:rPr>
      <w:t>2</w:t>
    </w:r>
    <w:r w:rsidRPr="007C68CD">
      <w:rPr>
        <w:rFonts w:ascii="Tahoma" w:hAnsi="Tahoma" w:cs="Tahoma"/>
        <w:sz w:val="20"/>
        <w:szCs w:val="20"/>
      </w:rPr>
      <w:fldChar w:fldCharType="end"/>
    </w:r>
  </w:p>
  <w:p w14:paraId="3AD1A5E1" w14:textId="77777777" w:rsidR="000A7000" w:rsidRDefault="000A7000">
    <w:pPr>
      <w:pStyle w:val="Stopka"/>
      <w:tabs>
        <w:tab w:val="left" w:pos="12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64F2" w14:textId="77777777" w:rsidR="000A7000" w:rsidRDefault="000A7000">
      <w:pPr>
        <w:spacing w:after="0" w:line="240" w:lineRule="auto"/>
      </w:pPr>
      <w:r>
        <w:separator/>
      </w:r>
    </w:p>
  </w:footnote>
  <w:footnote w:type="continuationSeparator" w:id="0">
    <w:p w14:paraId="3A8ED583" w14:textId="77777777" w:rsidR="000A7000" w:rsidRDefault="000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758F" w14:textId="77777777" w:rsidR="000A7000" w:rsidRPr="002A1704" w:rsidRDefault="000A7000">
    <w:pPr>
      <w:pStyle w:val="Nagwek"/>
      <w:rPr>
        <w:rFonts w:ascii="Tahoma" w:hAnsi="Tahoma" w:cs="Tahoma"/>
        <w:sz w:val="18"/>
        <w:szCs w:val="18"/>
      </w:rPr>
    </w:pPr>
    <w:r w:rsidRPr="002A1704">
      <w:rPr>
        <w:rFonts w:ascii="Tahoma" w:hAnsi="Tahoma" w:cs="Tahoma"/>
        <w:sz w:val="18"/>
        <w:szCs w:val="18"/>
      </w:rPr>
      <w:t>Numer sprawy 38/ZP/2019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4704F5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color w:val="auto"/>
        <w:kern w:val="2"/>
        <w:sz w:val="18"/>
        <w:szCs w:val="22"/>
        <w:lang w:val="de-DE" w:eastAsia="ar-SA" w:bidi="fa-I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3F2CF9E"/>
    <w:lvl w:ilvl="0">
      <w:start w:val="5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hint="default"/>
        <w:color w:val="000000"/>
        <w:sz w:val="22"/>
        <w:szCs w:val="22"/>
        <w:lang w:eastAsia="ar-SA" w:bidi="fa-IR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3BB8687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."/>
      <w:lvlJc w:val="left"/>
      <w:pPr>
        <w:tabs>
          <w:tab w:val="num" w:pos="833"/>
        </w:tabs>
        <w:ind w:left="833" w:hanging="360"/>
      </w:pPr>
    </w:lvl>
    <w:lvl w:ilvl="2">
      <w:start w:val="1"/>
      <w:numFmt w:val="decimal"/>
      <w:lvlText w:val="%3."/>
      <w:lvlJc w:val="left"/>
      <w:pPr>
        <w:tabs>
          <w:tab w:val="num" w:pos="1193"/>
        </w:tabs>
        <w:ind w:left="1193" w:hanging="360"/>
      </w:pPr>
    </w:lvl>
    <w:lvl w:ilvl="3">
      <w:start w:val="1"/>
      <w:numFmt w:val="decimal"/>
      <w:lvlText w:val="%4."/>
      <w:lvlJc w:val="left"/>
      <w:pPr>
        <w:tabs>
          <w:tab w:val="num" w:pos="1553"/>
        </w:tabs>
        <w:ind w:left="1553" w:hanging="360"/>
      </w:pPr>
    </w:lvl>
    <w:lvl w:ilvl="4">
      <w:start w:val="1"/>
      <w:numFmt w:val="decimal"/>
      <w:lvlText w:val="%5."/>
      <w:lvlJc w:val="left"/>
      <w:pPr>
        <w:tabs>
          <w:tab w:val="num" w:pos="1913"/>
        </w:tabs>
        <w:ind w:left="1913" w:hanging="360"/>
      </w:pPr>
    </w:lvl>
    <w:lvl w:ilvl="5">
      <w:start w:val="1"/>
      <w:numFmt w:val="decimal"/>
      <w:lvlText w:val="%6."/>
      <w:lvlJc w:val="left"/>
      <w:pPr>
        <w:tabs>
          <w:tab w:val="num" w:pos="2273"/>
        </w:tabs>
        <w:ind w:left="2273" w:hanging="360"/>
      </w:p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</w:lvl>
    <w:lvl w:ilvl="7">
      <w:start w:val="1"/>
      <w:numFmt w:val="decimal"/>
      <w:lvlText w:val="%8."/>
      <w:lvlJc w:val="left"/>
      <w:pPr>
        <w:tabs>
          <w:tab w:val="num" w:pos="2993"/>
        </w:tabs>
        <w:ind w:left="2993" w:hanging="360"/>
      </w:pPr>
    </w:lvl>
    <w:lvl w:ilvl="8">
      <w:start w:val="1"/>
      <w:numFmt w:val="decimal"/>
      <w:lvlText w:val="%9."/>
      <w:lvlJc w:val="left"/>
      <w:pPr>
        <w:tabs>
          <w:tab w:val="num" w:pos="3353"/>
        </w:tabs>
        <w:ind w:left="3353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."/>
      <w:lvlJc w:val="left"/>
      <w:pPr>
        <w:tabs>
          <w:tab w:val="num" w:pos="833"/>
        </w:tabs>
        <w:ind w:left="833" w:hanging="360"/>
      </w:pPr>
    </w:lvl>
    <w:lvl w:ilvl="2">
      <w:start w:val="1"/>
      <w:numFmt w:val="decimal"/>
      <w:lvlText w:val="%3."/>
      <w:lvlJc w:val="left"/>
      <w:pPr>
        <w:tabs>
          <w:tab w:val="num" w:pos="1193"/>
        </w:tabs>
        <w:ind w:left="1193" w:hanging="360"/>
      </w:pPr>
    </w:lvl>
    <w:lvl w:ilvl="3">
      <w:start w:val="1"/>
      <w:numFmt w:val="decimal"/>
      <w:lvlText w:val="%4."/>
      <w:lvlJc w:val="left"/>
      <w:pPr>
        <w:tabs>
          <w:tab w:val="num" w:pos="1553"/>
        </w:tabs>
        <w:ind w:left="1553" w:hanging="360"/>
      </w:pPr>
    </w:lvl>
    <w:lvl w:ilvl="4">
      <w:start w:val="1"/>
      <w:numFmt w:val="decimal"/>
      <w:lvlText w:val="%5."/>
      <w:lvlJc w:val="left"/>
      <w:pPr>
        <w:tabs>
          <w:tab w:val="num" w:pos="1913"/>
        </w:tabs>
        <w:ind w:left="1913" w:hanging="360"/>
      </w:pPr>
    </w:lvl>
    <w:lvl w:ilvl="5">
      <w:start w:val="1"/>
      <w:numFmt w:val="decimal"/>
      <w:lvlText w:val="%6."/>
      <w:lvlJc w:val="left"/>
      <w:pPr>
        <w:tabs>
          <w:tab w:val="num" w:pos="2273"/>
        </w:tabs>
        <w:ind w:left="2273" w:hanging="360"/>
      </w:p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</w:lvl>
    <w:lvl w:ilvl="7">
      <w:start w:val="1"/>
      <w:numFmt w:val="decimal"/>
      <w:lvlText w:val="%8."/>
      <w:lvlJc w:val="left"/>
      <w:pPr>
        <w:tabs>
          <w:tab w:val="num" w:pos="2993"/>
        </w:tabs>
        <w:ind w:left="2993" w:hanging="360"/>
      </w:pPr>
    </w:lvl>
    <w:lvl w:ilvl="8">
      <w:start w:val="1"/>
      <w:numFmt w:val="decimal"/>
      <w:lvlText w:val="%9."/>
      <w:lvlJc w:val="left"/>
      <w:pPr>
        <w:tabs>
          <w:tab w:val="num" w:pos="3353"/>
        </w:tabs>
        <w:ind w:left="3353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8" w15:restartNumberingAfterBreak="0">
    <w:nsid w:val="248D6BA9"/>
    <w:multiLevelType w:val="multilevel"/>
    <w:tmpl w:val="C77EB7AC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color w:val="auto"/>
        <w:kern w:val="2"/>
        <w:sz w:val="18"/>
        <w:szCs w:val="22"/>
        <w:lang w:val="de-DE" w:eastAsia="ar-SA" w:bidi="fa-I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9" w15:restartNumberingAfterBreak="0">
    <w:nsid w:val="24EF2A23"/>
    <w:multiLevelType w:val="multilevel"/>
    <w:tmpl w:val="F5A452DC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color w:val="auto"/>
        <w:kern w:val="2"/>
        <w:sz w:val="18"/>
        <w:szCs w:val="22"/>
        <w:lang w:val="de-DE" w:eastAsia="ar-SA" w:bidi="fa-I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0" w15:restartNumberingAfterBreak="0">
    <w:nsid w:val="3C776995"/>
    <w:multiLevelType w:val="multilevel"/>
    <w:tmpl w:val="08E8250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color w:val="auto"/>
        <w:kern w:val="2"/>
        <w:sz w:val="18"/>
        <w:szCs w:val="22"/>
        <w:lang w:val="de-DE" w:eastAsia="ar-SA" w:bidi="fa-I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1" w15:restartNumberingAfterBreak="0">
    <w:nsid w:val="4E9D1048"/>
    <w:multiLevelType w:val="multilevel"/>
    <w:tmpl w:val="C77EB7AC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color w:val="auto"/>
        <w:kern w:val="2"/>
        <w:sz w:val="18"/>
        <w:szCs w:val="22"/>
        <w:lang w:val="de-DE" w:eastAsia="ar-SA" w:bidi="fa-I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0A"/>
    <w:rsid w:val="000055F1"/>
    <w:rsid w:val="000A7000"/>
    <w:rsid w:val="0059471D"/>
    <w:rsid w:val="007044A2"/>
    <w:rsid w:val="00942A5C"/>
    <w:rsid w:val="00AC59EA"/>
    <w:rsid w:val="00D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CBC3"/>
  <w15:chartTrackingRefBased/>
  <w15:docId w15:val="{5E6F8211-2CA1-4E04-A5A7-591E9878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044A2"/>
    <w:pPr>
      <w:keepNext/>
      <w:widowControl w:val="0"/>
      <w:numPr>
        <w:numId w:val="1"/>
      </w:numPr>
      <w:tabs>
        <w:tab w:val="left" w:pos="432"/>
      </w:tabs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2"/>
      <w:sz w:val="24"/>
      <w:szCs w:val="24"/>
      <w:lang w:val="de-DE" w:eastAsia="zh-CN" w:bidi="fa-IR"/>
    </w:rPr>
  </w:style>
  <w:style w:type="paragraph" w:styleId="Nagwek2">
    <w:name w:val="heading 2"/>
    <w:basedOn w:val="Normalny"/>
    <w:next w:val="Tekstpodstawowy"/>
    <w:link w:val="Nagwek2Znak"/>
    <w:qFormat/>
    <w:rsid w:val="007044A2"/>
    <w:pPr>
      <w:keepNext/>
      <w:widowControl w:val="0"/>
      <w:numPr>
        <w:ilvl w:val="1"/>
        <w:numId w:val="1"/>
      </w:numPr>
      <w:tabs>
        <w:tab w:val="left" w:pos="576"/>
      </w:tabs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2"/>
      <w:sz w:val="24"/>
      <w:szCs w:val="24"/>
      <w:lang w:val="de-DE" w:eastAsia="zh-CN" w:bidi="fa-IR"/>
    </w:rPr>
  </w:style>
  <w:style w:type="paragraph" w:styleId="Nagwek3">
    <w:name w:val="heading 3"/>
    <w:basedOn w:val="Normalny"/>
    <w:next w:val="Tekstpodstawowy"/>
    <w:link w:val="Nagwek3Znak"/>
    <w:qFormat/>
    <w:rsid w:val="007044A2"/>
    <w:pPr>
      <w:keepNext/>
      <w:widowControl w:val="0"/>
      <w:numPr>
        <w:ilvl w:val="2"/>
        <w:numId w:val="1"/>
      </w:numPr>
      <w:tabs>
        <w:tab w:val="left" w:pos="720"/>
      </w:tabs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2"/>
      <w:sz w:val="28"/>
      <w:szCs w:val="24"/>
      <w:lang w:val="de-DE" w:eastAsia="zh-CN" w:bidi="fa-IR"/>
    </w:rPr>
  </w:style>
  <w:style w:type="paragraph" w:styleId="Nagwek4">
    <w:name w:val="heading 4"/>
    <w:basedOn w:val="Normalny"/>
    <w:next w:val="Tekstpodstawowy"/>
    <w:link w:val="Nagwek4Znak"/>
    <w:qFormat/>
    <w:rsid w:val="007044A2"/>
    <w:pPr>
      <w:keepNext/>
      <w:widowControl w:val="0"/>
      <w:numPr>
        <w:ilvl w:val="3"/>
        <w:numId w:val="1"/>
      </w:numPr>
      <w:tabs>
        <w:tab w:val="left" w:pos="864"/>
      </w:tabs>
      <w:suppressAutoHyphens/>
      <w:spacing w:after="0" w:line="100" w:lineRule="atLeast"/>
      <w:ind w:left="0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2"/>
      <w:sz w:val="28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4A2"/>
    <w:rPr>
      <w:rFonts w:ascii="Times New Roman" w:eastAsia="Andale Sans UI" w:hAnsi="Times New Roman" w:cs="Tahoma"/>
      <w:b/>
      <w:kern w:val="2"/>
      <w:sz w:val="24"/>
      <w:szCs w:val="24"/>
      <w:lang w:val="de-DE" w:eastAsia="zh-CN" w:bidi="fa-IR"/>
    </w:rPr>
  </w:style>
  <w:style w:type="character" w:customStyle="1" w:styleId="Nagwek2Znak">
    <w:name w:val="Nagłówek 2 Znak"/>
    <w:basedOn w:val="Domylnaczcionkaakapitu"/>
    <w:link w:val="Nagwek2"/>
    <w:rsid w:val="007044A2"/>
    <w:rPr>
      <w:rFonts w:ascii="Times New Roman" w:eastAsia="Andale Sans UI" w:hAnsi="Times New Roman" w:cs="Tahoma"/>
      <w:b/>
      <w:kern w:val="2"/>
      <w:sz w:val="24"/>
      <w:szCs w:val="24"/>
      <w:lang w:val="de-DE" w:eastAsia="zh-CN" w:bidi="fa-IR"/>
    </w:rPr>
  </w:style>
  <w:style w:type="character" w:customStyle="1" w:styleId="Nagwek3Znak">
    <w:name w:val="Nagłówek 3 Znak"/>
    <w:basedOn w:val="Domylnaczcionkaakapitu"/>
    <w:link w:val="Nagwek3"/>
    <w:rsid w:val="007044A2"/>
    <w:rPr>
      <w:rFonts w:ascii="Times New Roman" w:eastAsia="Andale Sans UI" w:hAnsi="Times New Roman" w:cs="Tahoma"/>
      <w:b/>
      <w:kern w:val="2"/>
      <w:sz w:val="28"/>
      <w:szCs w:val="24"/>
      <w:lang w:val="de-DE" w:eastAsia="zh-CN" w:bidi="fa-IR"/>
    </w:rPr>
  </w:style>
  <w:style w:type="character" w:customStyle="1" w:styleId="Nagwek4Znak">
    <w:name w:val="Nagłówek 4 Znak"/>
    <w:basedOn w:val="Domylnaczcionkaakapitu"/>
    <w:link w:val="Nagwek4"/>
    <w:rsid w:val="007044A2"/>
    <w:rPr>
      <w:rFonts w:ascii="Times New Roman" w:eastAsia="Andale Sans UI" w:hAnsi="Times New Roman" w:cs="Tahoma"/>
      <w:b/>
      <w:kern w:val="2"/>
      <w:sz w:val="28"/>
      <w:szCs w:val="24"/>
      <w:lang w:val="de-DE" w:eastAsia="zh-CN" w:bidi="fa-IR"/>
    </w:rPr>
  </w:style>
  <w:style w:type="numbering" w:customStyle="1" w:styleId="Bezlisty1">
    <w:name w:val="Bez listy1"/>
    <w:next w:val="Bezlisty"/>
    <w:uiPriority w:val="99"/>
    <w:semiHidden/>
    <w:unhideWhenUsed/>
    <w:rsid w:val="007044A2"/>
  </w:style>
  <w:style w:type="character" w:customStyle="1" w:styleId="WW8Num1z0">
    <w:name w:val="WW8Num1z0"/>
    <w:rsid w:val="007044A2"/>
  </w:style>
  <w:style w:type="character" w:customStyle="1" w:styleId="WW8Num1z1">
    <w:name w:val="WW8Num1z1"/>
    <w:rsid w:val="007044A2"/>
  </w:style>
  <w:style w:type="character" w:customStyle="1" w:styleId="WW8Num1z2">
    <w:name w:val="WW8Num1z2"/>
    <w:rsid w:val="007044A2"/>
  </w:style>
  <w:style w:type="character" w:customStyle="1" w:styleId="WW8Num1z3">
    <w:name w:val="WW8Num1z3"/>
    <w:rsid w:val="007044A2"/>
  </w:style>
  <w:style w:type="character" w:customStyle="1" w:styleId="WW8Num1z4">
    <w:name w:val="WW8Num1z4"/>
    <w:rsid w:val="007044A2"/>
  </w:style>
  <w:style w:type="character" w:customStyle="1" w:styleId="WW8Num1z5">
    <w:name w:val="WW8Num1z5"/>
    <w:rsid w:val="007044A2"/>
  </w:style>
  <w:style w:type="character" w:customStyle="1" w:styleId="WW8Num1z6">
    <w:name w:val="WW8Num1z6"/>
    <w:rsid w:val="007044A2"/>
  </w:style>
  <w:style w:type="character" w:customStyle="1" w:styleId="WW8Num1z7">
    <w:name w:val="WW8Num1z7"/>
    <w:rsid w:val="007044A2"/>
  </w:style>
  <w:style w:type="character" w:customStyle="1" w:styleId="WW8Num1z8">
    <w:name w:val="WW8Num1z8"/>
    <w:rsid w:val="007044A2"/>
  </w:style>
  <w:style w:type="character" w:customStyle="1" w:styleId="WW8Num2z0">
    <w:name w:val="WW8Num2z0"/>
    <w:rsid w:val="007044A2"/>
    <w:rPr>
      <w:rFonts w:ascii="Times New Roman" w:hAnsi="Times New Roman" w:cs="Times New Roman"/>
      <w:color w:val="FF0000"/>
      <w:kern w:val="2"/>
      <w:sz w:val="22"/>
      <w:szCs w:val="22"/>
      <w:lang w:val="de-DE" w:eastAsia="ar-SA" w:bidi="fa-IR"/>
    </w:rPr>
  </w:style>
  <w:style w:type="character" w:customStyle="1" w:styleId="WW8Num2z1">
    <w:name w:val="WW8Num2z1"/>
    <w:rsid w:val="007044A2"/>
    <w:rPr>
      <w:rFonts w:ascii="Courier New" w:hAnsi="Courier New" w:cs="Courier New"/>
    </w:rPr>
  </w:style>
  <w:style w:type="character" w:customStyle="1" w:styleId="WW8Num2z2">
    <w:name w:val="WW8Num2z2"/>
    <w:rsid w:val="007044A2"/>
    <w:rPr>
      <w:rFonts w:ascii="Wingdings" w:hAnsi="Wingdings" w:cs="Wingdings"/>
    </w:rPr>
  </w:style>
  <w:style w:type="character" w:customStyle="1" w:styleId="WW8Num2z3">
    <w:name w:val="WW8Num2z3"/>
    <w:rsid w:val="007044A2"/>
    <w:rPr>
      <w:rFonts w:ascii="Symbol" w:hAnsi="Symbol" w:cs="Symbol"/>
    </w:rPr>
  </w:style>
  <w:style w:type="character" w:customStyle="1" w:styleId="WW8Num3z0">
    <w:name w:val="WW8Num3z0"/>
    <w:rsid w:val="007044A2"/>
    <w:rPr>
      <w:rFonts w:ascii="Times New Roman" w:eastAsia="Andale Sans UI" w:hAnsi="Times New Roman" w:cs="Times New Roman"/>
      <w:color w:val="000000"/>
      <w:sz w:val="22"/>
      <w:szCs w:val="22"/>
      <w:lang w:eastAsia="ar-SA" w:bidi="fa-IR"/>
    </w:rPr>
  </w:style>
  <w:style w:type="character" w:customStyle="1" w:styleId="WW8Num3z1">
    <w:name w:val="WW8Num3z1"/>
    <w:rsid w:val="007044A2"/>
    <w:rPr>
      <w:rFonts w:ascii="Courier New" w:hAnsi="Courier New" w:cs="Courier New"/>
    </w:rPr>
  </w:style>
  <w:style w:type="character" w:customStyle="1" w:styleId="WW8Num3z2">
    <w:name w:val="WW8Num3z2"/>
    <w:rsid w:val="007044A2"/>
    <w:rPr>
      <w:rFonts w:ascii="Wingdings" w:hAnsi="Wingdings" w:cs="Wingdings"/>
    </w:rPr>
  </w:style>
  <w:style w:type="character" w:customStyle="1" w:styleId="WW8Num3z3">
    <w:name w:val="WW8Num3z3"/>
    <w:rsid w:val="007044A2"/>
    <w:rPr>
      <w:rFonts w:ascii="Symbol" w:hAnsi="Symbol" w:cs="Symbol"/>
    </w:rPr>
  </w:style>
  <w:style w:type="character" w:customStyle="1" w:styleId="WW8Num4z0">
    <w:name w:val="WW8Num4z0"/>
    <w:rsid w:val="007044A2"/>
    <w:rPr>
      <w:rFonts w:ascii="Times New Roman" w:hAnsi="Times New Roman" w:cs="Times New Roman"/>
    </w:rPr>
  </w:style>
  <w:style w:type="character" w:customStyle="1" w:styleId="WW8Num4z1">
    <w:name w:val="WW8Num4z1"/>
    <w:rsid w:val="007044A2"/>
    <w:rPr>
      <w:rFonts w:ascii="Courier New" w:hAnsi="Courier New" w:cs="Courier New"/>
    </w:rPr>
  </w:style>
  <w:style w:type="character" w:customStyle="1" w:styleId="WW8Num4z2">
    <w:name w:val="WW8Num4z2"/>
    <w:rsid w:val="007044A2"/>
    <w:rPr>
      <w:rFonts w:ascii="Wingdings" w:hAnsi="Wingdings" w:cs="Wingdings"/>
    </w:rPr>
  </w:style>
  <w:style w:type="character" w:customStyle="1" w:styleId="WW8Num4z3">
    <w:name w:val="WW8Num4z3"/>
    <w:rsid w:val="007044A2"/>
    <w:rPr>
      <w:rFonts w:ascii="Symbol" w:hAnsi="Symbol" w:cs="Symbol"/>
    </w:rPr>
  </w:style>
  <w:style w:type="character" w:customStyle="1" w:styleId="WW8Num5z0">
    <w:name w:val="WW8Num5z0"/>
    <w:rsid w:val="007044A2"/>
  </w:style>
  <w:style w:type="character" w:customStyle="1" w:styleId="WW8Num5z1">
    <w:name w:val="WW8Num5z1"/>
    <w:rsid w:val="007044A2"/>
  </w:style>
  <w:style w:type="character" w:customStyle="1" w:styleId="WW8Num5z2">
    <w:name w:val="WW8Num5z2"/>
    <w:rsid w:val="007044A2"/>
  </w:style>
  <w:style w:type="character" w:customStyle="1" w:styleId="WW8Num5z3">
    <w:name w:val="WW8Num5z3"/>
    <w:rsid w:val="007044A2"/>
  </w:style>
  <w:style w:type="character" w:customStyle="1" w:styleId="WW8Num5z4">
    <w:name w:val="WW8Num5z4"/>
    <w:rsid w:val="007044A2"/>
  </w:style>
  <w:style w:type="character" w:customStyle="1" w:styleId="WW8Num5z5">
    <w:name w:val="WW8Num5z5"/>
    <w:rsid w:val="007044A2"/>
  </w:style>
  <w:style w:type="character" w:customStyle="1" w:styleId="WW8Num5z6">
    <w:name w:val="WW8Num5z6"/>
    <w:rsid w:val="007044A2"/>
  </w:style>
  <w:style w:type="character" w:customStyle="1" w:styleId="WW8Num5z7">
    <w:name w:val="WW8Num5z7"/>
    <w:rsid w:val="007044A2"/>
  </w:style>
  <w:style w:type="character" w:customStyle="1" w:styleId="WW8Num5z8">
    <w:name w:val="WW8Num5z8"/>
    <w:rsid w:val="007044A2"/>
  </w:style>
  <w:style w:type="character" w:customStyle="1" w:styleId="WW8Num6z0">
    <w:name w:val="WW8Num6z0"/>
    <w:rsid w:val="007044A2"/>
  </w:style>
  <w:style w:type="character" w:customStyle="1" w:styleId="WW8Num6z1">
    <w:name w:val="WW8Num6z1"/>
    <w:rsid w:val="007044A2"/>
  </w:style>
  <w:style w:type="character" w:customStyle="1" w:styleId="WW8Num6z2">
    <w:name w:val="WW8Num6z2"/>
    <w:rsid w:val="007044A2"/>
  </w:style>
  <w:style w:type="character" w:customStyle="1" w:styleId="WW8Num6z3">
    <w:name w:val="WW8Num6z3"/>
    <w:rsid w:val="007044A2"/>
  </w:style>
  <w:style w:type="character" w:customStyle="1" w:styleId="WW8Num6z4">
    <w:name w:val="WW8Num6z4"/>
    <w:rsid w:val="007044A2"/>
  </w:style>
  <w:style w:type="character" w:customStyle="1" w:styleId="WW8Num6z5">
    <w:name w:val="WW8Num6z5"/>
    <w:rsid w:val="007044A2"/>
  </w:style>
  <w:style w:type="character" w:customStyle="1" w:styleId="WW8Num6z6">
    <w:name w:val="WW8Num6z6"/>
    <w:rsid w:val="007044A2"/>
  </w:style>
  <w:style w:type="character" w:customStyle="1" w:styleId="WW8Num6z7">
    <w:name w:val="WW8Num6z7"/>
    <w:rsid w:val="007044A2"/>
  </w:style>
  <w:style w:type="character" w:customStyle="1" w:styleId="WW8Num6z8">
    <w:name w:val="WW8Num6z8"/>
    <w:rsid w:val="007044A2"/>
  </w:style>
  <w:style w:type="character" w:customStyle="1" w:styleId="WW8Num7z0">
    <w:name w:val="WW8Num7z0"/>
    <w:rsid w:val="007044A2"/>
  </w:style>
  <w:style w:type="character" w:customStyle="1" w:styleId="WW8Num7z1">
    <w:name w:val="WW8Num7z1"/>
    <w:rsid w:val="007044A2"/>
  </w:style>
  <w:style w:type="character" w:customStyle="1" w:styleId="WW8Num7z2">
    <w:name w:val="WW8Num7z2"/>
    <w:rsid w:val="007044A2"/>
  </w:style>
  <w:style w:type="character" w:customStyle="1" w:styleId="WW8Num7z3">
    <w:name w:val="WW8Num7z3"/>
    <w:rsid w:val="007044A2"/>
  </w:style>
  <w:style w:type="character" w:customStyle="1" w:styleId="WW8Num7z4">
    <w:name w:val="WW8Num7z4"/>
    <w:rsid w:val="007044A2"/>
  </w:style>
  <w:style w:type="character" w:customStyle="1" w:styleId="WW8Num7z5">
    <w:name w:val="WW8Num7z5"/>
    <w:rsid w:val="007044A2"/>
  </w:style>
  <w:style w:type="character" w:customStyle="1" w:styleId="WW8Num7z6">
    <w:name w:val="WW8Num7z6"/>
    <w:rsid w:val="007044A2"/>
  </w:style>
  <w:style w:type="character" w:customStyle="1" w:styleId="WW8Num7z7">
    <w:name w:val="WW8Num7z7"/>
    <w:rsid w:val="007044A2"/>
  </w:style>
  <w:style w:type="character" w:customStyle="1" w:styleId="WW8Num7z8">
    <w:name w:val="WW8Num7z8"/>
    <w:rsid w:val="007044A2"/>
  </w:style>
  <w:style w:type="character" w:customStyle="1" w:styleId="WW8Num8z0">
    <w:name w:val="WW8Num8z0"/>
    <w:rsid w:val="007044A2"/>
  </w:style>
  <w:style w:type="character" w:customStyle="1" w:styleId="WW8Num8z1">
    <w:name w:val="WW8Num8z1"/>
    <w:rsid w:val="007044A2"/>
  </w:style>
  <w:style w:type="character" w:customStyle="1" w:styleId="WW8Num8z2">
    <w:name w:val="WW8Num8z2"/>
    <w:rsid w:val="007044A2"/>
  </w:style>
  <w:style w:type="character" w:customStyle="1" w:styleId="WW8Num8z3">
    <w:name w:val="WW8Num8z3"/>
    <w:rsid w:val="007044A2"/>
  </w:style>
  <w:style w:type="character" w:customStyle="1" w:styleId="WW8Num8z4">
    <w:name w:val="WW8Num8z4"/>
    <w:rsid w:val="007044A2"/>
  </w:style>
  <w:style w:type="character" w:customStyle="1" w:styleId="WW8Num8z5">
    <w:name w:val="WW8Num8z5"/>
    <w:rsid w:val="007044A2"/>
  </w:style>
  <w:style w:type="character" w:customStyle="1" w:styleId="WW8Num8z6">
    <w:name w:val="WW8Num8z6"/>
    <w:rsid w:val="007044A2"/>
  </w:style>
  <w:style w:type="character" w:customStyle="1" w:styleId="WW8Num8z7">
    <w:name w:val="WW8Num8z7"/>
    <w:rsid w:val="007044A2"/>
  </w:style>
  <w:style w:type="character" w:customStyle="1" w:styleId="WW8Num8z8">
    <w:name w:val="WW8Num8z8"/>
    <w:rsid w:val="007044A2"/>
  </w:style>
  <w:style w:type="character" w:customStyle="1" w:styleId="Domylnaczcionkaakapitu6">
    <w:name w:val="Domyślna czcionka akapitu6"/>
    <w:rsid w:val="007044A2"/>
  </w:style>
  <w:style w:type="character" w:customStyle="1" w:styleId="WW8Num9z0">
    <w:name w:val="WW8Num9z0"/>
    <w:rsid w:val="007044A2"/>
    <w:rPr>
      <w:rFonts w:hint="default"/>
      <w:b/>
      <w:color w:val="auto"/>
    </w:rPr>
  </w:style>
  <w:style w:type="character" w:customStyle="1" w:styleId="WW8Num9z1">
    <w:name w:val="WW8Num9z1"/>
    <w:rsid w:val="007044A2"/>
  </w:style>
  <w:style w:type="character" w:customStyle="1" w:styleId="WW8Num9z2">
    <w:name w:val="WW8Num9z2"/>
    <w:rsid w:val="007044A2"/>
  </w:style>
  <w:style w:type="character" w:customStyle="1" w:styleId="WW8Num9z3">
    <w:name w:val="WW8Num9z3"/>
    <w:rsid w:val="007044A2"/>
  </w:style>
  <w:style w:type="character" w:customStyle="1" w:styleId="WW8Num9z4">
    <w:name w:val="WW8Num9z4"/>
    <w:rsid w:val="007044A2"/>
  </w:style>
  <w:style w:type="character" w:customStyle="1" w:styleId="WW8Num9z5">
    <w:name w:val="WW8Num9z5"/>
    <w:rsid w:val="007044A2"/>
  </w:style>
  <w:style w:type="character" w:customStyle="1" w:styleId="WW8Num9z6">
    <w:name w:val="WW8Num9z6"/>
    <w:rsid w:val="007044A2"/>
  </w:style>
  <w:style w:type="character" w:customStyle="1" w:styleId="WW8Num9z7">
    <w:name w:val="WW8Num9z7"/>
    <w:rsid w:val="007044A2"/>
  </w:style>
  <w:style w:type="character" w:customStyle="1" w:styleId="WW8Num9z8">
    <w:name w:val="WW8Num9z8"/>
    <w:rsid w:val="007044A2"/>
  </w:style>
  <w:style w:type="character" w:customStyle="1" w:styleId="Domylnaczcionkaakapitu5">
    <w:name w:val="Domyślna czcionka akapitu5"/>
    <w:rsid w:val="007044A2"/>
  </w:style>
  <w:style w:type="character" w:customStyle="1" w:styleId="WW8Num10z0">
    <w:name w:val="WW8Num10z0"/>
    <w:rsid w:val="007044A2"/>
  </w:style>
  <w:style w:type="character" w:customStyle="1" w:styleId="WW8Num10z1">
    <w:name w:val="WW8Num10z1"/>
    <w:rsid w:val="007044A2"/>
  </w:style>
  <w:style w:type="character" w:customStyle="1" w:styleId="WW8Num10z2">
    <w:name w:val="WW8Num10z2"/>
    <w:rsid w:val="007044A2"/>
  </w:style>
  <w:style w:type="character" w:customStyle="1" w:styleId="WW8Num10z3">
    <w:name w:val="WW8Num10z3"/>
    <w:rsid w:val="007044A2"/>
  </w:style>
  <w:style w:type="character" w:customStyle="1" w:styleId="WW8Num10z4">
    <w:name w:val="WW8Num10z4"/>
    <w:rsid w:val="007044A2"/>
  </w:style>
  <w:style w:type="character" w:customStyle="1" w:styleId="WW8Num10z5">
    <w:name w:val="WW8Num10z5"/>
    <w:rsid w:val="007044A2"/>
  </w:style>
  <w:style w:type="character" w:customStyle="1" w:styleId="WW8Num10z6">
    <w:name w:val="WW8Num10z6"/>
    <w:rsid w:val="007044A2"/>
  </w:style>
  <w:style w:type="character" w:customStyle="1" w:styleId="WW8Num10z7">
    <w:name w:val="WW8Num10z7"/>
    <w:rsid w:val="007044A2"/>
  </w:style>
  <w:style w:type="character" w:customStyle="1" w:styleId="WW8Num10z8">
    <w:name w:val="WW8Num10z8"/>
    <w:rsid w:val="007044A2"/>
  </w:style>
  <w:style w:type="character" w:customStyle="1" w:styleId="WW8Num4z4">
    <w:name w:val="WW8Num4z4"/>
    <w:rsid w:val="007044A2"/>
  </w:style>
  <w:style w:type="character" w:customStyle="1" w:styleId="WW8Num4z5">
    <w:name w:val="WW8Num4z5"/>
    <w:rsid w:val="007044A2"/>
  </w:style>
  <w:style w:type="character" w:customStyle="1" w:styleId="WW8Num4z6">
    <w:name w:val="WW8Num4z6"/>
    <w:rsid w:val="007044A2"/>
  </w:style>
  <w:style w:type="character" w:customStyle="1" w:styleId="WW8Num4z7">
    <w:name w:val="WW8Num4z7"/>
    <w:rsid w:val="007044A2"/>
  </w:style>
  <w:style w:type="character" w:customStyle="1" w:styleId="WW8Num4z8">
    <w:name w:val="WW8Num4z8"/>
    <w:rsid w:val="007044A2"/>
  </w:style>
  <w:style w:type="character" w:customStyle="1" w:styleId="Domylnaczcionkaakapitu1">
    <w:name w:val="Domyślna czcionka akapitu1"/>
    <w:rsid w:val="007044A2"/>
  </w:style>
  <w:style w:type="character" w:customStyle="1" w:styleId="WW8Num2z4">
    <w:name w:val="WW8Num2z4"/>
    <w:rsid w:val="007044A2"/>
  </w:style>
  <w:style w:type="character" w:customStyle="1" w:styleId="WW8Num2z5">
    <w:name w:val="WW8Num2z5"/>
    <w:rsid w:val="007044A2"/>
  </w:style>
  <w:style w:type="character" w:customStyle="1" w:styleId="WW8Num2z6">
    <w:name w:val="WW8Num2z6"/>
    <w:rsid w:val="007044A2"/>
  </w:style>
  <w:style w:type="character" w:customStyle="1" w:styleId="WW8Num2z7">
    <w:name w:val="WW8Num2z7"/>
    <w:rsid w:val="007044A2"/>
  </w:style>
  <w:style w:type="character" w:customStyle="1" w:styleId="WW8Num2z8">
    <w:name w:val="WW8Num2z8"/>
    <w:rsid w:val="007044A2"/>
  </w:style>
  <w:style w:type="character" w:customStyle="1" w:styleId="WW8Num3z4">
    <w:name w:val="WW8Num3z4"/>
    <w:rsid w:val="007044A2"/>
  </w:style>
  <w:style w:type="character" w:customStyle="1" w:styleId="WW8Num3z5">
    <w:name w:val="WW8Num3z5"/>
    <w:rsid w:val="007044A2"/>
  </w:style>
  <w:style w:type="character" w:customStyle="1" w:styleId="WW8Num3z6">
    <w:name w:val="WW8Num3z6"/>
    <w:rsid w:val="007044A2"/>
  </w:style>
  <w:style w:type="character" w:customStyle="1" w:styleId="WW8Num3z7">
    <w:name w:val="WW8Num3z7"/>
    <w:rsid w:val="007044A2"/>
  </w:style>
  <w:style w:type="character" w:customStyle="1" w:styleId="WW8Num3z8">
    <w:name w:val="WW8Num3z8"/>
    <w:rsid w:val="007044A2"/>
  </w:style>
  <w:style w:type="character" w:customStyle="1" w:styleId="WW8Num11z0">
    <w:name w:val="WW8Num11z0"/>
    <w:rsid w:val="007044A2"/>
    <w:rPr>
      <w:rFonts w:ascii="Symbol" w:hAnsi="Symbol" w:cs="Symbol"/>
      <w:sz w:val="20"/>
    </w:rPr>
  </w:style>
  <w:style w:type="character" w:customStyle="1" w:styleId="WW8Num11z1">
    <w:name w:val="WW8Num11z1"/>
    <w:rsid w:val="007044A2"/>
    <w:rPr>
      <w:rFonts w:ascii="OpenSymbol" w:hAnsi="OpenSymbol" w:cs="Courier New"/>
    </w:rPr>
  </w:style>
  <w:style w:type="character" w:customStyle="1" w:styleId="WW8Num12z0">
    <w:name w:val="WW8Num12z0"/>
    <w:rsid w:val="007044A2"/>
  </w:style>
  <w:style w:type="character" w:customStyle="1" w:styleId="WW8Num12z1">
    <w:name w:val="WW8Num12z1"/>
    <w:rsid w:val="007044A2"/>
  </w:style>
  <w:style w:type="character" w:customStyle="1" w:styleId="WW8Num12z2">
    <w:name w:val="WW8Num12z2"/>
    <w:rsid w:val="007044A2"/>
  </w:style>
  <w:style w:type="character" w:customStyle="1" w:styleId="WW8Num12z3">
    <w:name w:val="WW8Num12z3"/>
    <w:rsid w:val="007044A2"/>
  </w:style>
  <w:style w:type="character" w:customStyle="1" w:styleId="WW8Num12z4">
    <w:name w:val="WW8Num12z4"/>
    <w:rsid w:val="007044A2"/>
  </w:style>
  <w:style w:type="character" w:customStyle="1" w:styleId="WW8Num12z5">
    <w:name w:val="WW8Num12z5"/>
    <w:rsid w:val="007044A2"/>
  </w:style>
  <w:style w:type="character" w:customStyle="1" w:styleId="WW8Num12z6">
    <w:name w:val="WW8Num12z6"/>
    <w:rsid w:val="007044A2"/>
  </w:style>
  <w:style w:type="character" w:customStyle="1" w:styleId="WW8Num12z7">
    <w:name w:val="WW8Num12z7"/>
    <w:rsid w:val="007044A2"/>
  </w:style>
  <w:style w:type="character" w:customStyle="1" w:styleId="WW8Num12z8">
    <w:name w:val="WW8Num12z8"/>
    <w:rsid w:val="007044A2"/>
  </w:style>
  <w:style w:type="character" w:customStyle="1" w:styleId="Domylnaczcionkaakapitu4">
    <w:name w:val="Domyślna czcionka akapitu4"/>
    <w:rsid w:val="007044A2"/>
  </w:style>
  <w:style w:type="character" w:customStyle="1" w:styleId="WW8Num11z2">
    <w:name w:val="WW8Num11z2"/>
    <w:rsid w:val="007044A2"/>
  </w:style>
  <w:style w:type="character" w:customStyle="1" w:styleId="WW8Num11z3">
    <w:name w:val="WW8Num11z3"/>
    <w:rsid w:val="007044A2"/>
  </w:style>
  <w:style w:type="character" w:customStyle="1" w:styleId="WW8Num11z4">
    <w:name w:val="WW8Num11z4"/>
    <w:rsid w:val="007044A2"/>
  </w:style>
  <w:style w:type="character" w:customStyle="1" w:styleId="WW8Num11z5">
    <w:name w:val="WW8Num11z5"/>
    <w:rsid w:val="007044A2"/>
  </w:style>
  <w:style w:type="character" w:customStyle="1" w:styleId="WW8Num11z6">
    <w:name w:val="WW8Num11z6"/>
    <w:rsid w:val="007044A2"/>
  </w:style>
  <w:style w:type="character" w:customStyle="1" w:styleId="WW8Num11z7">
    <w:name w:val="WW8Num11z7"/>
    <w:rsid w:val="007044A2"/>
  </w:style>
  <w:style w:type="character" w:customStyle="1" w:styleId="WW8Num11z8">
    <w:name w:val="WW8Num11z8"/>
    <w:rsid w:val="007044A2"/>
  </w:style>
  <w:style w:type="character" w:customStyle="1" w:styleId="Absatz-Standardschriftart">
    <w:name w:val="Absatz-Standardschriftart"/>
    <w:rsid w:val="007044A2"/>
  </w:style>
  <w:style w:type="character" w:customStyle="1" w:styleId="WW-Absatz-Standardschriftart">
    <w:name w:val="WW-Absatz-Standardschriftart"/>
    <w:rsid w:val="007044A2"/>
  </w:style>
  <w:style w:type="character" w:customStyle="1" w:styleId="WW8Num13z0">
    <w:name w:val="WW8Num13z0"/>
    <w:rsid w:val="007044A2"/>
    <w:rPr>
      <w:rFonts w:ascii="Arial" w:hAnsi="Arial" w:cs="Arial"/>
      <w:sz w:val="20"/>
      <w:szCs w:val="20"/>
    </w:rPr>
  </w:style>
  <w:style w:type="character" w:customStyle="1" w:styleId="WW8Num13z1">
    <w:name w:val="WW8Num13z1"/>
    <w:rsid w:val="007044A2"/>
    <w:rPr>
      <w:rFonts w:ascii="Courier New" w:hAnsi="Courier New" w:cs="Courier New"/>
    </w:rPr>
  </w:style>
  <w:style w:type="character" w:customStyle="1" w:styleId="WW8Num13z2">
    <w:name w:val="WW8Num13z2"/>
    <w:rsid w:val="007044A2"/>
    <w:rPr>
      <w:rFonts w:ascii="Wingdings" w:hAnsi="Wingdings" w:cs="Wingdings"/>
    </w:rPr>
  </w:style>
  <w:style w:type="character" w:customStyle="1" w:styleId="Domylnaczcionkaakapitu3">
    <w:name w:val="Domyślna czcionka akapitu3"/>
    <w:rsid w:val="007044A2"/>
  </w:style>
  <w:style w:type="character" w:customStyle="1" w:styleId="WW-Absatz-Standardschriftart1">
    <w:name w:val="WW-Absatz-Standardschriftart1"/>
    <w:rsid w:val="007044A2"/>
  </w:style>
  <w:style w:type="character" w:customStyle="1" w:styleId="Domylnaczcionkaakapitu2">
    <w:name w:val="Domyślna czcionka akapitu2"/>
    <w:rsid w:val="007044A2"/>
  </w:style>
  <w:style w:type="character" w:customStyle="1" w:styleId="WW-Absatz-Standardschriftart11">
    <w:name w:val="WW-Absatz-Standardschriftart11"/>
    <w:rsid w:val="007044A2"/>
  </w:style>
  <w:style w:type="character" w:customStyle="1" w:styleId="WW-Absatz-Standardschriftart111">
    <w:name w:val="WW-Absatz-Standardschriftart111"/>
    <w:rsid w:val="007044A2"/>
  </w:style>
  <w:style w:type="character" w:customStyle="1" w:styleId="Symbolewypunktowania">
    <w:name w:val="Symbole wypunktowania"/>
    <w:rsid w:val="007044A2"/>
    <w:rPr>
      <w:rFonts w:ascii="OpenSymbol" w:eastAsia="OpenSymbol" w:hAnsi="OpenSymbol" w:cs="OpenSymbol"/>
    </w:rPr>
  </w:style>
  <w:style w:type="character" w:customStyle="1" w:styleId="Domylnaczcionkaakapitu10">
    <w:name w:val="Domyślna czcionka akapitu1"/>
    <w:rsid w:val="007044A2"/>
  </w:style>
  <w:style w:type="character" w:customStyle="1" w:styleId="TekstpodstawowyZnak">
    <w:name w:val="Tekst podstawowy Znak"/>
    <w:rsid w:val="007044A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uiPriority w:val="99"/>
    <w:rsid w:val="007044A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Znak">
    <w:name w:val="Nagłówek Znak"/>
    <w:uiPriority w:val="99"/>
    <w:rsid w:val="007044A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rsid w:val="007044A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Odwoaniedokomentarza1">
    <w:name w:val="Odwołanie do komentarza1"/>
    <w:rsid w:val="007044A2"/>
    <w:rPr>
      <w:sz w:val="16"/>
      <w:szCs w:val="16"/>
    </w:rPr>
  </w:style>
  <w:style w:type="character" w:customStyle="1" w:styleId="NagwekZnak1">
    <w:name w:val="Nagłówek Znak1"/>
    <w:rsid w:val="007044A2"/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character" w:customStyle="1" w:styleId="TekstpodstawowyZnak1">
    <w:name w:val="Tekst podstawowy Znak1"/>
    <w:rsid w:val="007044A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StopkaZnak1">
    <w:name w:val="Stopka Znak1"/>
    <w:rsid w:val="007044A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dymkaZnak1">
    <w:name w:val="Tekst dymka Znak1"/>
    <w:rsid w:val="007044A2"/>
    <w:rPr>
      <w:rFonts w:ascii="Tahoma" w:eastAsia="SimSun" w:hAnsi="Tahoma" w:cs="Tahoma"/>
      <w:kern w:val="2"/>
      <w:sz w:val="16"/>
      <w:szCs w:val="14"/>
      <w:lang w:eastAsia="zh-CN" w:bidi="hi-IN"/>
    </w:rPr>
  </w:style>
  <w:style w:type="character" w:customStyle="1" w:styleId="Teksttreci">
    <w:name w:val="Tekst treści"/>
    <w:rsid w:val="007044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ListLabel1">
    <w:name w:val="ListLabel 1"/>
    <w:rsid w:val="007044A2"/>
    <w:rPr>
      <w:rFonts w:ascii="Arial" w:hAnsi="Arial" w:cs="OpenSymbol"/>
      <w:sz w:val="18"/>
    </w:rPr>
  </w:style>
  <w:style w:type="character" w:customStyle="1" w:styleId="ListLabel2">
    <w:name w:val="ListLabel 2"/>
    <w:rsid w:val="007044A2"/>
    <w:rPr>
      <w:rFonts w:ascii="Arial" w:hAnsi="Arial" w:cs="Symbol"/>
      <w:sz w:val="20"/>
    </w:rPr>
  </w:style>
  <w:style w:type="character" w:customStyle="1" w:styleId="ListLabel3">
    <w:name w:val="ListLabel 3"/>
    <w:rsid w:val="007044A2"/>
    <w:rPr>
      <w:rFonts w:ascii="Arial" w:hAnsi="Arial" w:cs="Times New Roman"/>
      <w:sz w:val="20"/>
    </w:rPr>
  </w:style>
  <w:style w:type="character" w:customStyle="1" w:styleId="ListLabel4">
    <w:name w:val="ListLabel 4"/>
    <w:rsid w:val="007044A2"/>
    <w:rPr>
      <w:rFonts w:cs="Courier New"/>
    </w:rPr>
  </w:style>
  <w:style w:type="character" w:customStyle="1" w:styleId="ListLabel5">
    <w:name w:val="ListLabel 5"/>
    <w:rsid w:val="007044A2"/>
    <w:rPr>
      <w:rFonts w:cs="OpenSymbol"/>
      <w:sz w:val="18"/>
      <w:szCs w:val="20"/>
    </w:rPr>
  </w:style>
  <w:style w:type="character" w:customStyle="1" w:styleId="ListLabel6">
    <w:name w:val="ListLabel 6"/>
    <w:rsid w:val="007044A2"/>
    <w:rPr>
      <w:rFonts w:cs="OpenSymbol"/>
      <w:sz w:val="18"/>
    </w:rPr>
  </w:style>
  <w:style w:type="character" w:customStyle="1" w:styleId="ListLabel7">
    <w:name w:val="ListLabel 7"/>
    <w:rsid w:val="007044A2"/>
    <w:rPr>
      <w:rFonts w:cs="Symbol"/>
      <w:sz w:val="20"/>
      <w:szCs w:val="20"/>
    </w:rPr>
  </w:style>
  <w:style w:type="character" w:customStyle="1" w:styleId="ListLabel8">
    <w:name w:val="ListLabel 8"/>
    <w:rsid w:val="007044A2"/>
    <w:rPr>
      <w:rFonts w:cs="Symbol"/>
      <w:sz w:val="22"/>
    </w:rPr>
  </w:style>
  <w:style w:type="character" w:customStyle="1" w:styleId="ListLabel9">
    <w:name w:val="ListLabel 9"/>
    <w:rsid w:val="007044A2"/>
    <w:rPr>
      <w:rFonts w:cs="Times New Roman"/>
      <w:sz w:val="20"/>
    </w:rPr>
  </w:style>
  <w:style w:type="character" w:customStyle="1" w:styleId="ListLabel10">
    <w:name w:val="ListLabel 10"/>
    <w:rsid w:val="007044A2"/>
    <w:rPr>
      <w:rFonts w:cs="Courier New"/>
    </w:rPr>
  </w:style>
  <w:style w:type="character" w:customStyle="1" w:styleId="ListLabel11">
    <w:name w:val="ListLabel 11"/>
    <w:rsid w:val="007044A2"/>
    <w:rPr>
      <w:rFonts w:cs="Wingdings"/>
    </w:rPr>
  </w:style>
  <w:style w:type="character" w:customStyle="1" w:styleId="ListLabel12">
    <w:name w:val="ListLabel 12"/>
    <w:rsid w:val="007044A2"/>
    <w:rPr>
      <w:rFonts w:cs="Symbol"/>
    </w:rPr>
  </w:style>
  <w:style w:type="character" w:customStyle="1" w:styleId="ListLabel13">
    <w:name w:val="ListLabel 13"/>
    <w:rsid w:val="007044A2"/>
    <w:rPr>
      <w:rFonts w:cs="Symbol"/>
      <w:sz w:val="22"/>
      <w:szCs w:val="20"/>
    </w:rPr>
  </w:style>
  <w:style w:type="character" w:customStyle="1" w:styleId="ListLabel14">
    <w:name w:val="ListLabel 14"/>
    <w:rsid w:val="007044A2"/>
    <w:rPr>
      <w:rFonts w:eastAsia="Times New Roman" w:cs="Arial"/>
    </w:rPr>
  </w:style>
  <w:style w:type="character" w:customStyle="1" w:styleId="ListLabel15">
    <w:name w:val="ListLabel 15"/>
    <w:rsid w:val="007044A2"/>
    <w:rPr>
      <w:rFonts w:eastAsia="OpenSymbol" w:cs="OpenSymbol"/>
    </w:rPr>
  </w:style>
  <w:style w:type="character" w:customStyle="1" w:styleId="ListLabel24">
    <w:name w:val="ListLabel 24"/>
    <w:rsid w:val="007044A2"/>
    <w:rPr>
      <w:rFonts w:ascii="Times New Roman" w:eastAsia="Andale Sans UI" w:hAnsi="Times New Roman" w:cs="Times New Roman"/>
    </w:rPr>
  </w:style>
  <w:style w:type="character" w:customStyle="1" w:styleId="ListLabel25">
    <w:name w:val="ListLabel 25"/>
    <w:rsid w:val="007044A2"/>
    <w:rPr>
      <w:rFonts w:cs="Courier New"/>
    </w:rPr>
  </w:style>
  <w:style w:type="character" w:customStyle="1" w:styleId="Znakinumeracji">
    <w:name w:val="Znaki numeracji"/>
    <w:rsid w:val="007044A2"/>
  </w:style>
  <w:style w:type="character" w:customStyle="1" w:styleId="Znakiwypunktowania">
    <w:name w:val="Znaki wypunktowania"/>
    <w:rsid w:val="007044A2"/>
    <w:rPr>
      <w:rFonts w:ascii="OpenSymbol" w:eastAsia="OpenSymbol" w:hAnsi="OpenSymbol" w:cs="OpenSymbol"/>
    </w:rPr>
  </w:style>
  <w:style w:type="character" w:customStyle="1" w:styleId="AkapitzlistZnak">
    <w:name w:val="Akapit z listą Znak"/>
    <w:rsid w:val="007044A2"/>
    <w:rPr>
      <w:rFonts w:eastAsia="MS Mincho" w:cs="Calibri"/>
      <w:sz w:val="24"/>
      <w:szCs w:val="24"/>
    </w:rPr>
  </w:style>
  <w:style w:type="character" w:customStyle="1" w:styleId="apple-converted-space">
    <w:name w:val="apple-converted-space"/>
    <w:rsid w:val="007044A2"/>
  </w:style>
  <w:style w:type="character" w:customStyle="1" w:styleId="TytuZnak">
    <w:name w:val="Tytuł Znak"/>
    <w:rsid w:val="007044A2"/>
    <w:rPr>
      <w:rFonts w:ascii="Arial" w:eastAsia="SimSun" w:hAnsi="Arial" w:cs="Arial"/>
      <w:b/>
      <w:i/>
      <w:kern w:val="2"/>
      <w:sz w:val="28"/>
      <w:szCs w:val="24"/>
      <w:lang w:val="x-none" w:eastAsia="zh-CN" w:bidi="hi-IN"/>
    </w:rPr>
  </w:style>
  <w:style w:type="character" w:customStyle="1" w:styleId="PodtytuZnak">
    <w:name w:val="Podtytuł Znak"/>
    <w:rsid w:val="007044A2"/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paragraph" w:customStyle="1" w:styleId="Nagwek6">
    <w:name w:val="Nagłówek6"/>
    <w:basedOn w:val="Normalny"/>
    <w:next w:val="Tekstpodstawowy"/>
    <w:rsid w:val="007044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2"/>
    <w:rsid w:val="007044A2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TekstpodstawowyZnak2">
    <w:name w:val="Tekst podstawowy Znak2"/>
    <w:basedOn w:val="Domylnaczcionkaakapitu"/>
    <w:link w:val="Tekstpodstawowy"/>
    <w:rsid w:val="007044A2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7044A2"/>
  </w:style>
  <w:style w:type="paragraph" w:styleId="Legenda">
    <w:name w:val="caption"/>
    <w:basedOn w:val="Normalny"/>
    <w:qFormat/>
    <w:rsid w:val="007044A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7044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Nagwek5">
    <w:name w:val="Nagłówek5"/>
    <w:basedOn w:val="Normalny"/>
    <w:next w:val="Podtytu"/>
    <w:rsid w:val="007044A2"/>
    <w:pPr>
      <w:suppressAutoHyphens/>
      <w:spacing w:after="0" w:line="240" w:lineRule="auto"/>
      <w:jc w:val="center"/>
    </w:pPr>
    <w:rPr>
      <w:rFonts w:ascii="Arial" w:eastAsia="SimSun" w:hAnsi="Arial" w:cs="Arial"/>
      <w:b/>
      <w:i/>
      <w:kern w:val="2"/>
      <w:sz w:val="28"/>
      <w:szCs w:val="24"/>
      <w:lang w:val="x-none" w:eastAsia="zh-CN" w:bidi="hi-IN"/>
    </w:rPr>
  </w:style>
  <w:style w:type="paragraph" w:customStyle="1" w:styleId="Legenda5">
    <w:name w:val="Legenda5"/>
    <w:basedOn w:val="Normalny"/>
    <w:rsid w:val="007044A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customStyle="1" w:styleId="Nagwek40">
    <w:name w:val="Nagłówek4"/>
    <w:basedOn w:val="Normalny"/>
    <w:next w:val="Tekstpodstawowy"/>
    <w:rsid w:val="007044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4">
    <w:name w:val="Legenda4"/>
    <w:basedOn w:val="Normalny"/>
    <w:rsid w:val="007044A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customStyle="1" w:styleId="Nagwek30">
    <w:name w:val="Nagłówek3"/>
    <w:basedOn w:val="Normalny"/>
    <w:rsid w:val="007044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7044A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2"/>
      <w:sz w:val="24"/>
      <w:szCs w:val="24"/>
      <w:lang w:eastAsia="zh-CN" w:bidi="hi-IN"/>
    </w:rPr>
  </w:style>
  <w:style w:type="paragraph" w:customStyle="1" w:styleId="Nagwek20">
    <w:name w:val="Nagłówek2"/>
    <w:basedOn w:val="Normalny"/>
    <w:rsid w:val="007044A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rsid w:val="007044A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2"/>
    <w:uiPriority w:val="99"/>
    <w:rsid w:val="007044A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character" w:customStyle="1" w:styleId="NagwekZnak2">
    <w:name w:val="Nagłówek Znak2"/>
    <w:basedOn w:val="Domylnaczcionkaakapitu"/>
    <w:link w:val="Nagwek"/>
    <w:uiPriority w:val="99"/>
    <w:rsid w:val="007044A2"/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Legenda2">
    <w:name w:val="Legenda2"/>
    <w:basedOn w:val="Normalny"/>
    <w:rsid w:val="007044A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rsid w:val="007044A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Legenda10">
    <w:name w:val="Legenda1"/>
    <w:basedOn w:val="Normalny"/>
    <w:rsid w:val="007044A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2"/>
      <w:sz w:val="24"/>
      <w:szCs w:val="24"/>
      <w:lang w:eastAsia="zh-CN" w:bidi="hi-IN"/>
    </w:rPr>
  </w:style>
  <w:style w:type="paragraph" w:customStyle="1" w:styleId="Indeks11">
    <w:name w:val="Indeks 11"/>
    <w:basedOn w:val="Indeks"/>
    <w:rsid w:val="007044A2"/>
  </w:style>
  <w:style w:type="paragraph" w:customStyle="1" w:styleId="Zawartotabeli">
    <w:name w:val="Zawartość tabeli"/>
    <w:basedOn w:val="Normalny"/>
    <w:rsid w:val="007044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2"/>
    <w:uiPriority w:val="99"/>
    <w:rsid w:val="007044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StopkaZnak2">
    <w:name w:val="Stopka Znak2"/>
    <w:basedOn w:val="Domylnaczcionkaakapitu"/>
    <w:link w:val="Stopka"/>
    <w:uiPriority w:val="99"/>
    <w:rsid w:val="007044A2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7044A2"/>
    <w:pPr>
      <w:jc w:val="center"/>
    </w:pPr>
    <w:rPr>
      <w:b/>
      <w:bCs/>
    </w:rPr>
  </w:style>
  <w:style w:type="paragraph" w:customStyle="1" w:styleId="Normalny1">
    <w:name w:val="Normalny1"/>
    <w:rsid w:val="007044A2"/>
    <w:pPr>
      <w:widowControl w:val="0"/>
      <w:suppressAutoHyphens/>
      <w:spacing w:after="200" w:line="276" w:lineRule="auto"/>
    </w:pPr>
    <w:rPr>
      <w:rFonts w:ascii="Times New Roman" w:eastAsia="SimSun" w:hAnsi="Times New Roman" w:cs="Times New Roman"/>
      <w:kern w:val="2"/>
      <w:lang w:eastAsia="zh-CN" w:bidi="hi-IN"/>
    </w:rPr>
  </w:style>
  <w:style w:type="paragraph" w:customStyle="1" w:styleId="NormalnyWeb1">
    <w:name w:val="Normalny (Web)1"/>
    <w:basedOn w:val="Normalny"/>
    <w:rsid w:val="007044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044A2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1"/>
      <w:lang w:eastAsia="zh-CN" w:bidi="hi-IN"/>
    </w:rPr>
  </w:style>
  <w:style w:type="paragraph" w:customStyle="1" w:styleId="Tekstdymka1">
    <w:name w:val="Tekst dymka1"/>
    <w:basedOn w:val="Normalny"/>
    <w:rsid w:val="007044A2"/>
    <w:pPr>
      <w:widowControl w:val="0"/>
      <w:suppressAutoHyphens/>
      <w:spacing w:after="0" w:line="240" w:lineRule="auto"/>
    </w:pPr>
    <w:rPr>
      <w:rFonts w:ascii="Tahoma" w:eastAsia="SimSun" w:hAnsi="Tahoma" w:cs="Tahoma"/>
      <w:kern w:val="2"/>
      <w:sz w:val="16"/>
      <w:szCs w:val="14"/>
      <w:lang w:eastAsia="zh-CN" w:bidi="hi-IN"/>
    </w:rPr>
  </w:style>
  <w:style w:type="paragraph" w:customStyle="1" w:styleId="Standard">
    <w:name w:val="Standard"/>
    <w:rsid w:val="007044A2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Indeks12">
    <w:name w:val="Indeks 12"/>
    <w:basedOn w:val="Normalny"/>
    <w:rsid w:val="007044A2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 w:cs="Times New Roman"/>
      <w:kern w:val="2"/>
      <w:sz w:val="24"/>
      <w:szCs w:val="21"/>
      <w:lang w:eastAsia="zh-CN" w:bidi="hi-IN"/>
    </w:rPr>
  </w:style>
  <w:style w:type="paragraph" w:customStyle="1" w:styleId="Indeks120">
    <w:name w:val="Indeks 12"/>
    <w:basedOn w:val="Normalny"/>
    <w:rsid w:val="007044A2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 w:cs="Times New Roman"/>
      <w:kern w:val="2"/>
      <w:sz w:val="24"/>
      <w:szCs w:val="21"/>
      <w:lang w:eastAsia="zh-CN" w:bidi="hi-IN"/>
    </w:rPr>
  </w:style>
  <w:style w:type="paragraph" w:customStyle="1" w:styleId="Akapitzlist10">
    <w:name w:val="Akapit z listą1"/>
    <w:basedOn w:val="Normalny"/>
    <w:rsid w:val="007044A2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rsid w:val="007044A2"/>
    <w:pPr>
      <w:suppressAutoHyphens/>
      <w:spacing w:after="0" w:line="100" w:lineRule="atLeast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customStyle="1" w:styleId="Style24">
    <w:name w:val="Style24"/>
    <w:basedOn w:val="Normalny"/>
    <w:rsid w:val="007044A2"/>
    <w:pPr>
      <w:spacing w:after="0" w:line="100" w:lineRule="atLeast"/>
    </w:pPr>
    <w:rPr>
      <w:rFonts w:ascii="Cambria" w:eastAsia="Calibri" w:hAnsi="Cambria" w:cs="Cambri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044A2"/>
    <w:pPr>
      <w:suppressAutoHyphens/>
      <w:spacing w:after="0" w:line="240" w:lineRule="auto"/>
      <w:ind w:left="708"/>
    </w:pPr>
    <w:rPr>
      <w:rFonts w:ascii="Times New Roman" w:eastAsia="MS Mincho" w:hAnsi="Times New Roman" w:cs="Calibri"/>
      <w:sz w:val="24"/>
      <w:szCs w:val="24"/>
      <w:lang w:eastAsia="zh-CN"/>
    </w:rPr>
  </w:style>
  <w:style w:type="paragraph" w:customStyle="1" w:styleId="Tekstcofnity">
    <w:name w:val="Tekst_cofnięty"/>
    <w:basedOn w:val="Normalny"/>
    <w:rsid w:val="007044A2"/>
    <w:pPr>
      <w:suppressAutoHyphens/>
      <w:spacing w:after="0" w:line="360" w:lineRule="auto"/>
      <w:ind w:left="540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7044A2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7044A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character" w:customStyle="1" w:styleId="PodtytuZnak1">
    <w:name w:val="Podtytuł Znak1"/>
    <w:basedOn w:val="Domylnaczcionkaakapitu"/>
    <w:link w:val="Podtytu"/>
    <w:rsid w:val="007044A2"/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94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942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5701</Words>
  <Characters>34208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Horodecka</dc:creator>
  <cp:keywords/>
  <dc:description/>
  <cp:lastModifiedBy>Agnieszka Horodecka</cp:lastModifiedBy>
  <cp:revision>6</cp:revision>
  <cp:lastPrinted>2019-10-02T10:23:00Z</cp:lastPrinted>
  <dcterms:created xsi:type="dcterms:W3CDTF">2019-10-01T12:45:00Z</dcterms:created>
  <dcterms:modified xsi:type="dcterms:W3CDTF">2019-10-02T10:23:00Z</dcterms:modified>
</cp:coreProperties>
</file>